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FC1" w:rsidRDefault="00966456">
      <w:pPr>
        <w:pStyle w:val="a9"/>
        <w:spacing w:beforeAutospacing="0" w:after="0" w:afterAutospacing="0"/>
        <w:jc w:val="center"/>
      </w:pPr>
      <w:r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 xml:space="preserve">Инфраструктурные площадки для реализации инвестиционных проектов </w:t>
      </w:r>
    </w:p>
    <w:p w:rsidR="00A12FC1" w:rsidRDefault="00966456">
      <w:pPr>
        <w:pStyle w:val="a9"/>
        <w:spacing w:beforeAutospacing="0" w:after="0" w:afterAutospacing="0"/>
        <w:jc w:val="center"/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</w:pPr>
      <w:r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 xml:space="preserve">в </w:t>
      </w:r>
      <w:proofErr w:type="spellStart"/>
      <w:r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>Уватском</w:t>
      </w:r>
      <w:proofErr w:type="spellEnd"/>
    </w:p>
    <w:p w:rsidR="00A12FC1" w:rsidRDefault="00966456">
      <w:pPr>
        <w:pStyle w:val="a9"/>
        <w:spacing w:beforeAutospacing="0" w:after="0" w:afterAutospacing="0"/>
        <w:jc w:val="center"/>
      </w:pPr>
      <w:r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 xml:space="preserve"> </w:t>
      </w:r>
      <w:proofErr w:type="gramStart"/>
      <w:r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>муниципальном</w:t>
      </w:r>
      <w:proofErr w:type="gramEnd"/>
      <w:r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 xml:space="preserve"> районе </w:t>
      </w:r>
    </w:p>
    <w:p w:rsidR="00A12FC1" w:rsidRDefault="00966456">
      <w:pPr>
        <w:pStyle w:val="a9"/>
        <w:spacing w:beforeAutospacing="0" w:after="0" w:afterAutospacing="0"/>
        <w:jc w:val="center"/>
      </w:pPr>
      <w:r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>на 01.0</w:t>
      </w:r>
      <w:r w:rsidR="003E2905"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>7</w:t>
      </w:r>
      <w:r>
        <w:rPr>
          <w:rFonts w:asciiTheme="minorHAnsi" w:eastAsiaTheme="minorEastAsia" w:hAnsi="Calibri" w:cstheme="minorBidi"/>
          <w:color w:val="2E74B5" w:themeColor="accent5" w:themeShade="BF"/>
          <w:kern w:val="2"/>
          <w:sz w:val="64"/>
          <w:szCs w:val="64"/>
        </w:rPr>
        <w:t xml:space="preserve">.2023 г. </w:t>
      </w:r>
    </w:p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A12FC1"/>
    <w:p w:rsidR="00A12FC1" w:rsidRDefault="00966456">
      <w:pPr>
        <w:pStyle w:val="a9"/>
        <w:spacing w:beforeAutospacing="0" w:after="0" w:afterAutospacing="0"/>
        <w:rPr>
          <w:rFonts w:eastAsiaTheme="minorEastAsia"/>
          <w:b/>
          <w:bCs/>
          <w:color w:val="2E74B5" w:themeColor="accent5" w:themeShade="BF"/>
          <w:kern w:val="2"/>
          <w:sz w:val="28"/>
          <w:szCs w:val="28"/>
          <w:u w:val="single"/>
        </w:rPr>
      </w:pPr>
      <w:r>
        <w:rPr>
          <w:rFonts w:eastAsiaTheme="minorEastAsia"/>
          <w:b/>
          <w:bCs/>
          <w:color w:val="2E74B5" w:themeColor="accent5" w:themeShade="BF"/>
          <w:kern w:val="2"/>
          <w:sz w:val="28"/>
          <w:szCs w:val="28"/>
          <w:u w:val="single"/>
        </w:rPr>
        <w:t xml:space="preserve">По вопросам  предоставления  </w:t>
      </w:r>
    </w:p>
    <w:p w:rsidR="00A12FC1" w:rsidRDefault="00966456">
      <w:pPr>
        <w:pStyle w:val="a9"/>
        <w:spacing w:beforeAutospacing="0" w:after="0" w:afterAutospacing="0"/>
        <w:rPr>
          <w:sz w:val="22"/>
          <w:szCs w:val="22"/>
        </w:rPr>
      </w:pPr>
      <w:r>
        <w:rPr>
          <w:rFonts w:eastAsiaTheme="minorEastAsia"/>
          <w:b/>
          <w:bCs/>
          <w:color w:val="2E74B5" w:themeColor="accent5" w:themeShade="BF"/>
          <w:kern w:val="2"/>
          <w:sz w:val="28"/>
          <w:szCs w:val="28"/>
          <w:u w:val="single"/>
        </w:rPr>
        <w:t>инфраструктурных  площадок  обращаться:</w:t>
      </w:r>
    </w:p>
    <w:p w:rsidR="00A12FC1" w:rsidRDefault="00966456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  <w:t xml:space="preserve">Коротких Мария Васильевна, </w:t>
      </w:r>
    </w:p>
    <w:p w:rsidR="00A12FC1" w:rsidRDefault="00966456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  <w:t>начальник</w:t>
      </w:r>
      <w:proofErr w:type="gramEnd"/>
      <w:r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  <w:t xml:space="preserve"> управления имущественных </w:t>
      </w:r>
    </w:p>
    <w:p w:rsidR="00A12FC1" w:rsidRDefault="00966456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  <w:t>отношений и земельных ресурсов</w:t>
      </w:r>
    </w:p>
    <w:p w:rsidR="00A12FC1" w:rsidRDefault="00966456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  <w:t>тел.: 8(34561)28108</w:t>
      </w:r>
    </w:p>
    <w:p w:rsidR="00A12FC1" w:rsidRDefault="00966456">
      <w:pPr>
        <w:contextualSpacing/>
      </w:pPr>
      <w:r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  <w:t xml:space="preserve">адрес эл. почты: </w:t>
      </w:r>
      <w:hyperlink r:id="rId4">
        <w:r>
          <w:rPr>
            <w:rStyle w:val="-"/>
            <w:rFonts w:ascii="Times New Roman" w:eastAsiaTheme="minorEastAsia" w:hAnsi="Times New Roman" w:cs="Times New Roman"/>
            <w:kern w:val="2"/>
            <w:sz w:val="28"/>
            <w:szCs w:val="28"/>
            <w:lang w:eastAsia="ru-RU"/>
          </w:rPr>
          <w:t>Mvk1985@list.ru</w:t>
        </w:r>
      </w:hyperlink>
    </w:p>
    <w:p w:rsidR="00A12FC1" w:rsidRDefault="00A12FC1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</w:pPr>
    </w:p>
    <w:p w:rsidR="00A12FC1" w:rsidRDefault="00A12FC1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"/>
          <w:sz w:val="28"/>
          <w:szCs w:val="28"/>
          <w:lang w:eastAsia="ru-RU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lastRenderedPageBreak/>
        <w:t>Земельный участок № 1</w:t>
      </w:r>
    </w:p>
    <w:tbl>
      <w:tblPr>
        <w:tblW w:w="10491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Тюменская область, Уватский район,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Туртасское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сельское поселение, поселок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Туртас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, микрорайон Дорожников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72:18:0901002:2341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8 520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магазины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населенных пунктов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общественно-деловая зона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зона делового, общественного и коммерческого назначения (О-1)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Предоставление коммунальных услуг (3.1.1); Административные здания организаций, обеспечивающих предоставление коммунальных услуг (3.1.2); Дома социального обслуживания (3.2.1); Оказание социальной помощи населению (3.2.2); Оказание услуг связи (3.2.3); Общежития (3.2.4); Бытовое обслуживание (3.3); Амбулаторно-поликлиническое обслуживание (3.4.1); Стационарное медицинское обслуживание (3.4.2); Дошкольное, начальное и среднее общее образование (3.5.1); Среднее и высшее профессиональное образование (3.5.2); Объекты культурно-досуговой деятельности (3.6.1); Парки культуры и отдыха (3.6.2); Религиозное использование (3.7); Осуществление религиозных обрядов (3.7.1); Религиозное управление и образование (3.7.2); Государственное управление (3.8.1); Обеспечение деятельности в области гидрометеорологии и смежных с ней областях (3.9.1); Проведение научных исследований (3.9.2); Амбулаторное ветеринарное обслуживание (3.10.1); Деловое управление (4.1); Рынки (4.3)Магазины (4.4); Банковская и страховая деятельность (4.5); Общественное питание (4.6); Гостиничное обслуживание (4.7); Развлекательные мероприятия (4.8.1); Обеспечение спортивно-зрелищных мероприятий (5.1.1); Обеспечение занятий спортом в помещениях (5.1.2); Площадки для занятий спортом (5.1.3); Спортивные базы (5.1.7); Обеспечение внутреннего правопорядка (8.3); Улично-дорожная сеть (12.0.1); Благоустройство территории (12.0.2)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имеется дорога в асфальтовом покрытии</w:t>
            </w:r>
          </w:p>
        </w:tc>
      </w:tr>
      <w:tr w:rsidR="00A12FC1">
        <w:trPr>
          <w:trHeight w:val="106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pStyle w:val="a9"/>
              <w:spacing w:beforeAutospacing="0" w:after="0" w:afterAutospacing="0"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АО «СУЭНКО» Вл-10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кВ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ф. Поселок-1, ф.-Поселок-2 (удаленность 300м) по поселок-1 по АТП отпущено 1,3598 </w:t>
            </w:r>
            <w:proofErr w:type="gram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МВт,  по</w:t>
            </w:r>
            <w:proofErr w:type="gram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поселок-2 отпущено по АРБП 0,665 МВт.  </w:t>
            </w:r>
          </w:p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АО «РЖД»: ВЛ-10кВт на ТП-4 (удаленность 65м) (ТП-4 РЖД 400м)</w:t>
            </w:r>
          </w:p>
        </w:tc>
      </w:tr>
      <w:tr w:rsidR="00A12FC1">
        <w:trPr>
          <w:trHeight w:val="514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Газопровод высокого давления (удаленность 200м). Свободная мощность от ГРС 4405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куб.метров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в час</w:t>
            </w: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Центральный водопровод (удаленность 250м). Резерв мощности на объекте 350 м3/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сут</w:t>
            </w:r>
            <w:proofErr w:type="spellEnd"/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17805,10/178050,96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предусмотренные статьями 56, 56.1 ЗК РФ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A12FC1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>Схема расположения земельного участка №1 на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6069965" cy="3860165"/>
            <wp:effectExtent l="0" t="0" r="0" b="0"/>
            <wp:docPr id="1" name="Picture 2" descr="C:\Users\ISOGD1\AppData\Local\Temp\Rar$DIa0.941\2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C:\Users\ISOGD1\AppData\Local\Temp\Rar$DIa0.941\234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965" cy="386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Земельный участок № 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2</w:t>
      </w:r>
    </w:p>
    <w:tbl>
      <w:tblPr>
        <w:tblW w:w="10491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Тюменская область, Уватский район, с. Красный Яр, Лесная, 12в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72:18:1001001:726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13 320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под производственную деятельность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населенных пунктов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Зона производственного использования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Производственная зона (П-1)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Недропользование (6.1); Строительная промышленность (6.6); Склады (6.9); Нефтехимическая промышленность (6.5); Целлюлозно-бумажная промышленность (6.11); Хранение и переработка сельскохозяйственной продукции (1.15); Пищевая промышленность (6.4); Производственная деятельность (6.0); Обслуживание автотранспорта (4.9); Коммунальное обслуживание (3.1)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имеется дорога в щебеночном покрытии</w:t>
            </w:r>
          </w:p>
        </w:tc>
      </w:tr>
      <w:tr w:rsidR="00A12FC1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ВЛ – 0,4 </w:t>
            </w:r>
            <w:proofErr w:type="spellStart"/>
            <w:proofErr w:type="gram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кВ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10 метров, объем свободной мощности 70 кВт</w:t>
            </w:r>
          </w:p>
        </w:tc>
      </w:tr>
      <w:tr w:rsidR="00A12FC1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ПИР-2027 год, СМР-2028 год</w:t>
            </w: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От центрального водопровода поселка (удаленность - 100м). Резерв мощности на объекте 10 м3/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сут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.</w:t>
            </w:r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29140,83/291408,30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Данные отсутствуют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70C0"/>
                <w:kern w:val="2"/>
              </w:rPr>
              <w:t> 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>Схема расположения земельного участка №</w:t>
      </w:r>
      <w:proofErr w:type="gramStart"/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2</w:t>
      </w: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 на</w:t>
      </w:r>
      <w:proofErr w:type="gramEnd"/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6329680" cy="3552825"/>
            <wp:effectExtent l="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68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lastRenderedPageBreak/>
        <w:t xml:space="preserve">Земельный участок № 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3</w:t>
      </w:r>
    </w:p>
    <w:tbl>
      <w:tblPr>
        <w:tblW w:w="10491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Тюменская область, Уватский район, д. Солянка,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ул.Новая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, 1б 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72:18:0000000:3123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76 736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Производственная деятельность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населенных пунктов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Зона производственного использования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Производственная зона (П-1)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Недропользование (6.1); Строительная промышленность (6.6); Склады (6.9); Нефтехимическая промышленность (6.5); Целлюлозно-бумажная промышленность (6.11); Хранение и переработка сельскохозяйственной продукции (1.15); Пищевая промышленность (6.4); Производственная деятельность (6.0); Обслуживание автотранспорта (4.9); Коммунальное обслуживание (3.1)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имеется дорога в щебеночном покрытии</w:t>
            </w:r>
          </w:p>
        </w:tc>
      </w:tr>
      <w:tr w:rsidR="00A12FC1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ВЛ-10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кВ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– 10 метров. КТП 10/0,4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кВ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– 130 метров. Объем свободной мощности 45 кВт</w:t>
            </w:r>
          </w:p>
        </w:tc>
      </w:tr>
      <w:tr w:rsidR="00A12FC1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ПИР-2025 год, СМР-2026 год</w:t>
            </w: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от центрального водопровода поселка (удаленность 250м).  Резерв мощности на объекте 8 м3/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сут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.</w:t>
            </w:r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134268,82/1342688,16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предусмотренные статьями 56, 56.1 ЗК РФ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hAnsi="Arial" w:cs="Arial"/>
                <w:color w:val="0070C0"/>
                <w:kern w:val="2"/>
                <w:sz w:val="20"/>
                <w:szCs w:val="20"/>
              </w:rPr>
              <w:t> 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>Схема расположения земельного участка №</w:t>
      </w:r>
      <w:proofErr w:type="gramStart"/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3</w:t>
      </w: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 на</w:t>
      </w:r>
      <w:proofErr w:type="gramEnd"/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6152515" cy="3644265"/>
            <wp:effectExtent l="0" t="0" r="0" b="0"/>
            <wp:docPr id="4" name="Изображение2" descr="C:\Users\ISOGD1\AppData\Local\Temp\Rar$DIa0.168\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2" descr="C:\Users\ISOGD1\AppData\Local\Temp\Rar$DIa0.168\312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64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E21D5E" w:rsidRDefault="00E21D5E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E21D5E" w:rsidRDefault="00E21D5E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lastRenderedPageBreak/>
        <w:t xml:space="preserve">Земельный участок № 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4</w:t>
      </w:r>
    </w:p>
    <w:tbl>
      <w:tblPr>
        <w:tblW w:w="10491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Тюменская область, Уватский район,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Горнослинкинское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сельское поселение (возле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с.Горнослинкино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)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Координаты расположения указаны в схеме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110 000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под производственную деятельность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сельскохозяйственного назначения (требуется перевод в категорию "земли промышленности…")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производственная, коммунально-складская зона, зона инженерно-транспортной инфраструктуры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Производственная зона (П-1)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Хранение и переработка сельскохозяйственной продукции (1.15); Обеспечение сельскохозяйственного производства (1.18); Предоставление коммунальных услуг (3.1.1); Административные здания организаций, обеспечивающих предоставление коммунальных услуг (3.1.2); Деловое управление (4.1); Служебные гаражи (4.9); Производственная деятельность (6.0); Недропользование (6.1); Легкая промышленность (6.3); Фармацевтическая промышленность (6.3.1); Пищевая промышленность (6.4); Нефтехимическая промышленность (6.5); Строительная промышленность (6.6); Энергетика (6.7); Склады (6.9); Складские площадки (6.9.1); Целлюлозно-бумажная промышленность (6.11); Автомобильный транспорт (7.2); Трубопроводный транспорт (7.5); Обеспечение внутреннего правопорядка (8.3); Гидротехнические сооружения (11.3); Улично-дорожная сеть (12.0.1); Благоустройство территории (12.0.2)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Имеется дорога в грунтовом покрытии</w:t>
            </w:r>
          </w:p>
        </w:tc>
      </w:tr>
      <w:tr w:rsidR="00A12FC1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ВЛ-10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кВ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проходит в границах земельного участка</w:t>
            </w:r>
          </w:p>
        </w:tc>
      </w:tr>
      <w:tr w:rsidR="00A12FC1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ПИР-2027 год, СМР-2028 год</w:t>
            </w: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от центрально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го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водопровода поселка (удаленность - 370м). Резерв мощности на объекте 7 м3/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сут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.</w:t>
            </w:r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Стоимость аренды будет установлена после перевода земельного участка из категории земель с/х назначения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Данные отсутствуют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hAnsi="Arial" w:cs="Arial"/>
                <w:color w:val="0070C0"/>
                <w:kern w:val="2"/>
                <w:sz w:val="20"/>
                <w:szCs w:val="20"/>
              </w:rPr>
              <w:t> 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9D1D7C" w:rsidRDefault="009D1D7C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9D1D7C" w:rsidRDefault="009D1D7C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E21D5E" w:rsidRDefault="00E21D5E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lastRenderedPageBreak/>
        <w:t>Схема расположения земельного участка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4</w:t>
      </w: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на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noProof/>
        </w:rPr>
        <w:drawing>
          <wp:inline distT="0" distB="0" distL="0" distR="0">
            <wp:extent cx="6547485" cy="4200525"/>
            <wp:effectExtent l="0" t="0" r="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48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3320" w:type="dxa"/>
        <w:tblInd w:w="6629" w:type="dxa"/>
        <w:tblCellMar>
          <w:top w:w="37" w:type="dxa"/>
          <w:left w:w="37" w:type="dxa"/>
          <w:bottom w:w="37" w:type="dxa"/>
          <w:right w:w="37" w:type="dxa"/>
        </w:tblCellMar>
        <w:tblLook w:val="0600" w:firstRow="0" w:lastRow="0" w:firstColumn="0" w:lastColumn="0" w:noHBand="1" w:noVBand="1"/>
      </w:tblPr>
      <w:tblGrid>
        <w:gridCol w:w="760"/>
        <w:gridCol w:w="1280"/>
        <w:gridCol w:w="1280"/>
      </w:tblGrid>
      <w:tr w:rsidR="00A12FC1">
        <w:trPr>
          <w:trHeight w:val="301"/>
        </w:trPr>
        <w:tc>
          <w:tcPr>
            <w:tcW w:w="3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301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Координаты земельного участка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517021,58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3474145,74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517387,45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3474535,35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517209,47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3474632,86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517119,96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3474585,71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517077,49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3474502,12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517077,5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3474502,12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517091,51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3474493,6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517072,62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3474469,15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517057,58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3474444,7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517033,22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3474449,47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516988,64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3474416,84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516985,68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3474384,56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516966,02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3474171,86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517021,58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3474145,74</w:t>
            </w:r>
          </w:p>
        </w:tc>
      </w:tr>
      <w:tr w:rsidR="00A12FC1">
        <w:trPr>
          <w:trHeight w:hRule="exact" w:val="302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A12FC1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6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A12FC1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6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A12FC1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6"/>
                <w:lang w:eastAsia="ru-RU"/>
              </w:rPr>
            </w:pP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516945,79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3474181,37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516964,19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3474380,28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516953,13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3474387,71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516820,47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3474240,29</w:t>
            </w:r>
          </w:p>
        </w:tc>
      </w:tr>
      <w:tr w:rsidR="00A12FC1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516945,79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2FC1" w:rsidRDefault="00966456">
            <w:pPr>
              <w:spacing w:after="0" w:line="235" w:lineRule="atLeast"/>
              <w:jc w:val="center"/>
            </w:pPr>
            <w:r>
              <w:rPr>
                <w:rFonts w:ascii="Arial" w:eastAsia="DejaVu Sans" w:hAnsi="Arial" w:cs="DejaVu Sans"/>
                <w:color w:val="000000"/>
                <w:kern w:val="2"/>
                <w:sz w:val="20"/>
                <w:szCs w:val="20"/>
                <w:lang w:eastAsia="ru-RU"/>
              </w:rPr>
              <w:t>3474181,37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lastRenderedPageBreak/>
        <w:t xml:space="preserve">Земельный участок № 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5</w:t>
      </w:r>
    </w:p>
    <w:tbl>
      <w:tblPr>
        <w:tblW w:w="10491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</w:rPr>
              <w:t>Муниципальная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Тюменская область, Уватский район, земельный участок № 51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72:18:1205003:260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1 134 544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сельскохозяйственное использование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сельскохозяйственного назначения (требуется перевод в категорию "земли промышленности…")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производственная, коммунально-складская зона, зона инженерно-транспортной инфраструктуры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Производственная зона (П-1)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Хранение и переработка сельскохозяйственной продукции (1.15); Обеспечение сельскохозяйственного производства (1.18); Предоставление коммунальных услуг (3.1.1); Административные здания организаций, обеспечивающих предоставление коммунальных услуг (3.1.2); Деловое управление (4.1); Служебные гаражи (4.9); Производственная деятельность (6.0); Недропользование (6.1); Легкая промышленность (6.3); Фармацевтическая промышленность (6.3.1); Пищевая промышленность (6.4); Нефтехимическая промышленность (6.5); Строительная промышленность (6.6); Энергетика (6.7); Склады (6.9); Складские площадки (6.9.1); Целлюлозно-бумажная промышленность (6.11); Автомобильный транспорт (7.2); Трубопроводный транспорт (7.5); Обеспечение внутреннего правопорядка (8.3); Гидротехнические сооружения (11.3); Улично-дорожная сеть (12.0.1); Благоустройство территории (12.0.2)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С западной стороны участок примыкает к ФАД Тюмень-Тобольск-Ханты-Мансийск</w:t>
            </w:r>
          </w:p>
        </w:tc>
      </w:tr>
      <w:tr w:rsidR="00A12FC1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ВЛ-10 </w:t>
            </w:r>
            <w:proofErr w:type="spellStart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кВ</w:t>
            </w:r>
            <w:proofErr w:type="spellEnd"/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проходит в 320 метрах в западном направлении, свободная мощность имеется</w:t>
            </w:r>
          </w:p>
        </w:tc>
      </w:tr>
      <w:tr w:rsidR="00A12FC1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ПИР-2027 год, СМР-2028 год</w:t>
            </w: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отсутствует</w:t>
            </w:r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7487,99/127295,84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 w:rsidP="00AF215D">
            <w:pPr>
              <w:pStyle w:val="a9"/>
              <w:spacing w:beforeAutospacing="0" w:after="0" w:afterAutospacing="0" w:line="252" w:lineRule="auto"/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предусмотренные статьями 56, 56.1 ЗК РФ, 72:18-6.397 (Придорожная полоса</w:t>
            </w:r>
            <w:r w:rsidR="00AF215D"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Зона охраны искусственных объектов)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70C0"/>
                <w:kern w:val="2"/>
                <w:sz w:val="20"/>
                <w:szCs w:val="20"/>
              </w:rPr>
              <w:t> 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>Схема расположения земельного участка №</w:t>
      </w:r>
      <w:proofErr w:type="gramStart"/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5</w:t>
      </w: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 на</w:t>
      </w:r>
      <w:proofErr w:type="gramEnd"/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6068695" cy="4286250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69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>Земельный участок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</w:t>
      </w:r>
      <w:bookmarkStart w:id="0" w:name="_GoBack"/>
      <w:bookmarkEnd w:id="0"/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6</w:t>
      </w:r>
    </w:p>
    <w:tbl>
      <w:tblPr>
        <w:tblW w:w="10485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1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Тюменская область, Уватский район,</w:t>
            </w:r>
            <w:r>
              <w:rPr>
                <w:rFonts w:ascii="Arial" w:eastAsia="Times New Roman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село Демьянское, земельный участок №15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72:18:0306002:823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3992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Гостиничное обслуживание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населенных пунктов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Общественно-деловая зона 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Общественно-деловая зона (О-1)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/>
                <w:kern w:val="2"/>
                <w:sz w:val="20"/>
                <w:szCs w:val="20"/>
              </w:rPr>
              <w:t>С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оциальное обслуживание (3.2), Бытовое обслуживание (3.3), Амбулаторно-поликлиническое обслуживание (3.4.1), Стационарное медицинское обслуживание (3.4.2), Дошкольное, начальное и среднее общее образование (3.5.1), Среднее и высшее профессиональное образование (3.5.2), Культурное развитие (3.6), Обеспечение внутреннего правопорядка (8.3), Банковская и страховая деятельность (4.5), Рынки (4.3), Магазины (4.4), Общественное питание (4.6), Религиозное использование (3.7), Общественное управление (3.8), Деловое управление (4.1), Гостиничное обслуживание (4.7), Развлечения (4.8), Спорт (5.1), Обеспечение деятельности в области гидрометеорологии и смежных с ней областях (3.9.1), Коммунальное обслуживание (3.1), Земельные участки (территории) общего пользования (12.0)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/>
                <w:kern w:val="2"/>
                <w:sz w:val="20"/>
                <w:szCs w:val="20"/>
              </w:rPr>
              <w:t>И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меется дорога с асфальтобетонным покрытием</w:t>
            </w:r>
          </w:p>
        </w:tc>
      </w:tr>
      <w:tr w:rsidR="00A12FC1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ru-RU"/>
              </w:rPr>
              <w:t>В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Л-10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кВ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проходит в 110 метрах в западном направлении, свободная мощность имеется</w:t>
            </w:r>
          </w:p>
        </w:tc>
      </w:tr>
      <w:tr w:rsidR="00A12FC1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Pr="003C0942" w:rsidRDefault="003C0942" w:rsidP="003C094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>ПИР-2024 год, СМР-2025 год</w:t>
            </w: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Pr="003C0942" w:rsidRDefault="003C0942" w:rsidP="003C0942">
            <w:pPr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 xml:space="preserve">Центральный водопровод (удаленность 120м). Резерв мощности на объекте 40 м3/ </w:t>
            </w:r>
            <w:proofErr w:type="spellStart"/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>сут</w:t>
            </w:r>
            <w:proofErr w:type="spellEnd"/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12513,72/125137,22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Данные отсутствуют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70C0"/>
                <w:kern w:val="2"/>
                <w:sz w:val="20"/>
                <w:szCs w:val="20"/>
              </w:rPr>
              <w:t> 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>Схема расположения земельного участка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6</w:t>
      </w: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на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660515" cy="4863465"/>
            <wp:effectExtent l="0" t="0" r="0" b="0"/>
            <wp:wrapSquare wrapText="largest"/>
            <wp:docPr id="7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863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966456">
      <w:pPr>
        <w:pStyle w:val="a9"/>
        <w:spacing w:beforeAutospacing="0" w:after="0" w:afterAutospacing="0"/>
        <w:ind w:left="-567" w:firstLine="141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>Земельный участок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7</w:t>
      </w:r>
    </w:p>
    <w:tbl>
      <w:tblPr>
        <w:tblW w:w="10485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1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Тюменская область, Уватский район,</w:t>
            </w:r>
            <w:r>
              <w:rPr>
                <w:rFonts w:ascii="Arial" w:eastAsia="Times New Roman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село Демьянское, земельный участок №17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72:18:0306002:825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3688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Гостиничное обслуживание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населенных пунктов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Общественно-деловая зона 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Общественно-деловая зона (О-1)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/>
                <w:kern w:val="2"/>
                <w:sz w:val="20"/>
                <w:szCs w:val="20"/>
              </w:rPr>
              <w:t>С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оциальное обслуживание (3.2), Бытовое обслуживание (3.3), Амбулаторно-поликлиническое обслуживание (3.4.1), Стационарное медицинское обслуживание (3.4.2), Дошкольное, начальное и среднее общее образование (3.5.1), Среднее и высшее профессиональное образование (3.5.2), Культурное развитие (3.6), Обеспечение внутреннего правопорядка (8.3), Банковская и страховая деятельность (4.5), Рынки (4.3), Магазины (4.4), Общественное питание (4.6), Религиозное использование (3.7), Общественное управление (3.8), Деловое управление (4.1), Гостиничное обслуживание (4.7), Развлечения (4.8), Спорт (5.1), Обеспечение деятельности в области гидрометеорологии и смежных с ней областях (3.9.1), Коммунальное обслуживание (3.1), Земельные участки (территории) общего пользования (12.0)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/>
                <w:kern w:val="2"/>
                <w:sz w:val="20"/>
                <w:szCs w:val="20"/>
              </w:rPr>
              <w:t>И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меется дорога с асфальтобетонным покрытием</w:t>
            </w:r>
          </w:p>
        </w:tc>
      </w:tr>
      <w:tr w:rsidR="00A12FC1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ru-RU"/>
              </w:rPr>
              <w:t>В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Л-10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кВ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проходит в 110 метрах в западном направлении, свободная мощность имеется</w:t>
            </w:r>
          </w:p>
        </w:tc>
      </w:tr>
      <w:tr w:rsidR="00A12FC1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0942" w:rsidRPr="003C0942" w:rsidRDefault="003C0942" w:rsidP="003C094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>ПИР-2024 год, СМР-2025 год</w:t>
            </w:r>
          </w:p>
          <w:p w:rsidR="00A12FC1" w:rsidRPr="003C0942" w:rsidRDefault="00A12FC1">
            <w:pPr>
              <w:spacing w:after="0" w:line="240" w:lineRule="auto"/>
              <w:rPr>
                <w:rFonts w:eastAsia="Times New Roman" w:cs="Arial"/>
                <w:color w:val="0070C0"/>
                <w:kern w:val="2"/>
                <w:sz w:val="20"/>
                <w:szCs w:val="20"/>
                <w:lang w:eastAsia="ru-RU"/>
              </w:rPr>
            </w:pP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0942" w:rsidRPr="003C0942" w:rsidRDefault="003C0942" w:rsidP="003C094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 xml:space="preserve">Центральный водопровод (удаленность 120м). Резерв мощности на объекте 40 м3/ </w:t>
            </w:r>
            <w:proofErr w:type="spellStart"/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>сут</w:t>
            </w:r>
            <w:proofErr w:type="spellEnd"/>
          </w:p>
          <w:p w:rsidR="00A12FC1" w:rsidRPr="003C0942" w:rsidRDefault="00A12FC1">
            <w:pPr>
              <w:spacing w:after="0" w:line="240" w:lineRule="auto"/>
              <w:rPr>
                <w:rFonts w:eastAsia="Times New Roman" w:cs="Arial"/>
                <w:color w:val="0070C0"/>
                <w:kern w:val="2"/>
                <w:sz w:val="20"/>
                <w:szCs w:val="20"/>
                <w:lang w:eastAsia="ru-RU"/>
              </w:rPr>
            </w:pPr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11560,77/115607,74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Данные отсутствуют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 w:cs="Arial"/>
                <w:color w:val="0070C0"/>
                <w:kern w:val="2"/>
                <w:sz w:val="20"/>
                <w:szCs w:val="20"/>
              </w:rPr>
              <w:t> 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F215D" w:rsidRDefault="00AF215D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F215D" w:rsidRDefault="00AF215D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>Схема расположения земельного участка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7</w:t>
      </w: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на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100330</wp:posOffset>
            </wp:positionV>
            <wp:extent cx="6660515" cy="4863465"/>
            <wp:effectExtent l="0" t="0" r="0" b="0"/>
            <wp:wrapSquare wrapText="largest"/>
            <wp:docPr id="8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863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9D1D7C" w:rsidRDefault="009D1D7C">
      <w:pPr>
        <w:pStyle w:val="a9"/>
        <w:spacing w:beforeAutospacing="0" w:after="0" w:afterAutospacing="0"/>
        <w:ind w:left="-567" w:firstLine="141"/>
        <w:jc w:val="center"/>
      </w:pPr>
    </w:p>
    <w:p w:rsidR="009D1D7C" w:rsidRDefault="009D1D7C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966456">
      <w:pPr>
        <w:pStyle w:val="a9"/>
        <w:spacing w:beforeAutospacing="0" w:after="0" w:afterAutospacing="0"/>
        <w:ind w:left="-567" w:firstLine="141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>Земельный участок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8</w:t>
      </w:r>
    </w:p>
    <w:tbl>
      <w:tblPr>
        <w:tblW w:w="10485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1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Тюменская область, Уватский район,</w:t>
            </w:r>
            <w:r>
              <w:rPr>
                <w:rFonts w:ascii="Arial" w:eastAsia="Times New Roman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село Демьянское, земельный участок №16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72:18:0306002:826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4000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Гостиничное обслуживание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населенных пунктов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Общественно-деловая зона 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Общественно-деловая зона (О-1)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/>
                <w:kern w:val="2"/>
                <w:sz w:val="20"/>
                <w:szCs w:val="20"/>
              </w:rPr>
              <w:t>С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оциальное обслуживание (3.2), Бытовое обслуживание (3.3), Амбулаторно-поликлиническое обслуживание (3.4.1), Стационарное медицинское обслуживание (3.4.2), Дошкольное, начальное и среднее общее образование (3.5.1), Среднее и высшее профессиональное образование (3.5.2), Культурное развитие (3.6), Обеспечение внутреннего правопорядка (8.3), Банковская и страховая деятельность (4.5), Рынки (4.3), Магазины (4.4), Общественное питание (4.6), Религиозное использование (3.7), Общественное управление (3.8), Деловое управление (4.1), Гостиничное обслуживание (4.7), Развлечения (4.8), Спорт (5.1), Обеспечение деятельности в области гидрометеорологии и смежных с ней областях (3.9.1), Коммунальное обслуживание (3.1), Земельные участки (территории) общего пользования (12.0)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/>
                <w:kern w:val="2"/>
                <w:sz w:val="20"/>
                <w:szCs w:val="20"/>
              </w:rPr>
              <w:t>И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меется дорога с асфальтобетонным покрытием</w:t>
            </w:r>
          </w:p>
        </w:tc>
      </w:tr>
      <w:tr w:rsidR="00A12FC1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ru-RU"/>
              </w:rPr>
              <w:t>В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Л-10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кВ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проходит в 110 метрах в западном направлении, свободная мощность имеется</w:t>
            </w:r>
          </w:p>
        </w:tc>
      </w:tr>
      <w:tr w:rsidR="00A12FC1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0942" w:rsidRPr="003C0942" w:rsidRDefault="003C0942" w:rsidP="003C094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>ПИР-2024 год, СМР-2025 год</w:t>
            </w:r>
          </w:p>
          <w:p w:rsidR="00A12FC1" w:rsidRPr="003C0942" w:rsidRDefault="00A12FC1">
            <w:pPr>
              <w:spacing w:after="0" w:line="240" w:lineRule="auto"/>
              <w:rPr>
                <w:rFonts w:eastAsia="Times New Roman" w:cs="Arial"/>
                <w:color w:val="0070C0"/>
                <w:kern w:val="2"/>
                <w:sz w:val="20"/>
                <w:szCs w:val="20"/>
                <w:lang w:eastAsia="ru-RU"/>
              </w:rPr>
            </w:pP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0942" w:rsidRPr="003C0942" w:rsidRDefault="003C0942" w:rsidP="003C094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 xml:space="preserve">Центральный водопровод (удаленность 130м). Резерв мощности на объекте 40 м3/ </w:t>
            </w:r>
            <w:proofErr w:type="spellStart"/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>сут</w:t>
            </w:r>
            <w:proofErr w:type="spellEnd"/>
          </w:p>
          <w:p w:rsidR="00A12FC1" w:rsidRPr="003C0942" w:rsidRDefault="00A12FC1">
            <w:pPr>
              <w:spacing w:after="0" w:line="240" w:lineRule="auto"/>
              <w:rPr>
                <w:rFonts w:eastAsia="Times New Roman" w:cs="Arial"/>
                <w:color w:val="0070C0"/>
                <w:kern w:val="2"/>
                <w:sz w:val="20"/>
                <w:szCs w:val="20"/>
                <w:lang w:eastAsia="ru-RU"/>
              </w:rPr>
            </w:pPr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12538,00/125388,0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Данные отсутствуют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 w:cs="Arial"/>
                <w:color w:val="0070C0"/>
                <w:kern w:val="2"/>
                <w:sz w:val="20"/>
                <w:szCs w:val="20"/>
              </w:rPr>
              <w:t> 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>Схема расположения земельного участка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8</w:t>
      </w: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на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noProof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660515" cy="4863465"/>
            <wp:effectExtent l="0" t="0" r="0" b="0"/>
            <wp:wrapSquare wrapText="largest"/>
            <wp:docPr id="9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863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966456">
      <w:pPr>
        <w:pStyle w:val="a9"/>
        <w:spacing w:beforeAutospacing="0" w:after="0" w:afterAutospacing="0"/>
        <w:ind w:left="-567" w:firstLine="141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Земельный участок № 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9</w:t>
      </w:r>
    </w:p>
    <w:tbl>
      <w:tblPr>
        <w:tblW w:w="10485" w:type="dxa"/>
        <w:tblInd w:w="-446" w:type="dxa"/>
        <w:tblCellMar>
          <w:top w:w="72" w:type="dxa"/>
          <w:left w:w="144" w:type="dxa"/>
          <w:bottom w:w="72" w:type="dxa"/>
          <w:right w:w="144" w:type="dxa"/>
        </w:tblCellMar>
        <w:tblLook w:val="0420" w:firstRow="1" w:lastRow="0" w:firstColumn="0" w:lastColumn="0" w:noHBand="0" w:noVBand="1"/>
      </w:tblPr>
      <w:tblGrid>
        <w:gridCol w:w="3274"/>
        <w:gridCol w:w="7211"/>
      </w:tblGrid>
      <w:tr w:rsidR="00A12FC1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Calibri" w:hAnsi="Arial" w:cs="Arial"/>
                <w:color w:val="000000" w:themeColor="text1"/>
                <w:kern w:val="2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A12FC1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Тюменская область, Уватский район,</w:t>
            </w:r>
            <w:r>
              <w:rPr>
                <w:rFonts w:ascii="Arial" w:eastAsia="Times New Roman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 xml:space="preserve">село Ивановка, улица </w:t>
            </w:r>
            <w:proofErr w:type="spellStart"/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Омелинская</w:t>
            </w:r>
            <w:proofErr w:type="spellEnd"/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, 29</w:t>
            </w:r>
          </w:p>
        </w:tc>
      </w:tr>
      <w:tr w:rsidR="00A12FC1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72:18:0701001:923</w:t>
            </w:r>
          </w:p>
        </w:tc>
      </w:tr>
      <w:tr w:rsidR="00A12FC1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4378</w:t>
            </w:r>
          </w:p>
        </w:tc>
      </w:tr>
      <w:tr w:rsidR="00A12FC1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Магазины</w:t>
            </w:r>
          </w:p>
        </w:tc>
      </w:tr>
      <w:tr w:rsidR="00A12FC1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Земли населенных пунктов</w:t>
            </w:r>
          </w:p>
        </w:tc>
      </w:tr>
      <w:tr w:rsidR="00A12FC1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 xml:space="preserve">Общественно-деловая зона </w:t>
            </w:r>
          </w:p>
        </w:tc>
      </w:tr>
      <w:tr w:rsidR="00A12FC1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Общественно-деловая зона (О-1)</w:t>
            </w:r>
          </w:p>
        </w:tc>
      </w:tr>
      <w:tr w:rsidR="00A12FC1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="DejaVu Sans" w:hAnsi="Arial" w:cs="Arial"/>
                <w:color w:val="0070C0"/>
                <w:kern w:val="2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/>
                <w:kern w:val="2"/>
                <w:sz w:val="20"/>
                <w:szCs w:val="20"/>
              </w:rPr>
              <w:t>С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оциальное обслуживание (3.2), Бытовое обслуживание (3.3), Амбулаторно-поликлиническое обслуживание (3.4.1), Стационарное медицинское обслуживание (3.4.2), Дошкольное, начальное и среднее общее образование (3.5.1), Среднее и высшее профессиональное образование (3.5.2), Культурное развитие (3.6), Обеспечение внутреннего правопорядка (8.3), Банковская и страховая деятельность (4.5), Рынки (4.3), Магазины (4.4), Общественное питание (4.6), Религиозное использование (3.7), Общественное управление (3.8), Деловое управление (4.1), Гостиничное обслуживание (4.7), Развлечения (4.8), Спорт (5.1), Обеспечение деятельности в области гидрометеорологии и смежных с ней областях (3.9.1), Коммунальное обслуживание (3.1), Земельные участки (территории) общего пользования (12.0)</w:t>
            </w:r>
          </w:p>
        </w:tc>
      </w:tr>
      <w:tr w:rsidR="00A12FC1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A12FC1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/>
                <w:kern w:val="2"/>
                <w:sz w:val="20"/>
                <w:szCs w:val="20"/>
              </w:rPr>
              <w:t>отсутствует</w:t>
            </w:r>
          </w:p>
        </w:tc>
      </w:tr>
      <w:tr w:rsidR="00A12FC1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</w:pPr>
            <w:r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ru-RU"/>
              </w:rPr>
              <w:t>В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Л-10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кВ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проходит в 12 метрах от участка, свободная мощность имеется</w:t>
            </w:r>
          </w:p>
        </w:tc>
      </w:tr>
      <w:tr w:rsidR="00A12FC1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Газоснабжение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Газопровод среднего давления проходит в 13 метрах от участка</w:t>
            </w:r>
          </w:p>
        </w:tc>
      </w:tr>
      <w:tr w:rsidR="00A12FC1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b/>
                <w:bCs/>
                <w:color w:val="0070C0"/>
                <w:kern w:val="2"/>
                <w:sz w:val="20"/>
                <w:szCs w:val="20"/>
                <w:lang w:eastAsia="ru-RU"/>
              </w:rPr>
              <w:t>Водоснабжение</w:t>
            </w: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Pr="003C0942" w:rsidRDefault="003C0942" w:rsidP="003C094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 xml:space="preserve">Центральный водопровод </w:t>
            </w:r>
            <w:proofErr w:type="spellStart"/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>с.Береговая</w:t>
            </w:r>
            <w:proofErr w:type="spellEnd"/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 xml:space="preserve"> (удаленность 500м). Резерв мощности на объекте 100 м3/ </w:t>
            </w:r>
            <w:proofErr w:type="spellStart"/>
            <w:r w:rsidRPr="003C0942">
              <w:rPr>
                <w:rFonts w:ascii="Arial" w:hAnsi="Arial" w:cs="Arial"/>
                <w:color w:val="000000"/>
                <w:sz w:val="20"/>
                <w:szCs w:val="20"/>
              </w:rPr>
              <w:t>сут</w:t>
            </w:r>
            <w:proofErr w:type="spellEnd"/>
          </w:p>
        </w:tc>
      </w:tr>
      <w:tr w:rsidR="00A12FC1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14486,15/144861,45</w:t>
            </w:r>
          </w:p>
        </w:tc>
      </w:tr>
      <w:tr w:rsidR="00A12FC1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Arial" w:eastAsia="DejaVu Sans" w:hAnsi="Arial" w:cs="Arial"/>
                <w:color w:val="000000" w:themeColor="text1"/>
                <w:kern w:val="2"/>
                <w:sz w:val="20"/>
                <w:szCs w:val="20"/>
              </w:rPr>
              <w:t>Частично: зона подтопления (72:18-6.740)</w:t>
            </w:r>
          </w:p>
        </w:tc>
      </w:tr>
      <w:tr w:rsidR="00A12FC1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FC1" w:rsidRDefault="00966456">
            <w:pPr>
              <w:spacing w:after="0" w:line="240" w:lineRule="auto"/>
              <w:jc w:val="both"/>
            </w:pPr>
            <w:r>
              <w:rPr>
                <w:rFonts w:ascii="Arial" w:eastAsiaTheme="minorEastAsia" w:hAnsi="Arial" w:cs="Arial"/>
                <w:color w:val="0070C0"/>
                <w:kern w:val="2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12FC1" w:rsidRDefault="00966456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 w:cs="Arial"/>
                <w:color w:val="0070C0"/>
                <w:kern w:val="2"/>
                <w:sz w:val="20"/>
                <w:szCs w:val="20"/>
              </w:rPr>
              <w:t> </w:t>
            </w:r>
          </w:p>
        </w:tc>
      </w:tr>
    </w:tbl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rFonts w:eastAsiaTheme="minorEastAsia"/>
          <w:color w:val="0070C0"/>
          <w:kern w:val="2"/>
          <w:sz w:val="28"/>
          <w:szCs w:val="28"/>
          <w:u w:val="single"/>
        </w:rPr>
        <w:t>Схема расположения земельного участка №</w:t>
      </w:r>
      <w:r w:rsidR="00E21D5E">
        <w:rPr>
          <w:rFonts w:eastAsiaTheme="minorEastAsia"/>
          <w:color w:val="0070C0"/>
          <w:kern w:val="2"/>
          <w:sz w:val="28"/>
          <w:szCs w:val="28"/>
          <w:u w:val="single"/>
        </w:rPr>
        <w:t>9</w:t>
      </w:r>
      <w:r>
        <w:rPr>
          <w:rFonts w:eastAsiaTheme="minorEastAsia"/>
          <w:color w:val="0070C0"/>
          <w:kern w:val="2"/>
          <w:sz w:val="28"/>
          <w:szCs w:val="28"/>
          <w:u w:val="single"/>
        </w:rPr>
        <w:t xml:space="preserve"> на публичной кадастровой карте</w:t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  <w:rPr>
          <w:rFonts w:eastAsiaTheme="minorEastAsia"/>
          <w:color w:val="0070C0"/>
          <w:kern w:val="2"/>
          <w:sz w:val="28"/>
          <w:szCs w:val="28"/>
          <w:u w:val="single"/>
        </w:rPr>
      </w:pPr>
    </w:p>
    <w:p w:rsidR="00A12FC1" w:rsidRDefault="00966456">
      <w:pPr>
        <w:pStyle w:val="a9"/>
        <w:spacing w:beforeAutospacing="0" w:after="0" w:afterAutospacing="0"/>
        <w:ind w:left="-567" w:firstLine="141"/>
        <w:jc w:val="center"/>
      </w:pPr>
      <w:r>
        <w:rPr>
          <w:noProof/>
        </w:rPr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660515" cy="4925060"/>
            <wp:effectExtent l="0" t="0" r="0" b="0"/>
            <wp:wrapSquare wrapText="largest"/>
            <wp:docPr id="10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92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p w:rsidR="00A12FC1" w:rsidRDefault="00A12FC1">
      <w:pPr>
        <w:pStyle w:val="a9"/>
        <w:spacing w:beforeAutospacing="0" w:after="0" w:afterAutospacing="0"/>
        <w:ind w:left="-567" w:firstLine="141"/>
        <w:jc w:val="center"/>
      </w:pPr>
    </w:p>
    <w:sectPr w:rsidR="00A12FC1">
      <w:pgSz w:w="11906" w:h="16838"/>
      <w:pgMar w:top="709" w:right="850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27"/>
  <w:characterSpacingControl w:val="doNotCompress"/>
  <w:compat>
    <w:compatSetting w:name="compatibilityMode" w:uri="http://schemas.microsoft.com/office/word" w:val="12"/>
  </w:compat>
  <w:rsids>
    <w:rsidRoot w:val="00A12FC1"/>
    <w:rsid w:val="003C0942"/>
    <w:rsid w:val="003E2905"/>
    <w:rsid w:val="007D668D"/>
    <w:rsid w:val="00966456"/>
    <w:rsid w:val="009D1D7C"/>
    <w:rsid w:val="00A12FC1"/>
    <w:rsid w:val="00AF215D"/>
    <w:rsid w:val="00E2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009E00-1E7A-42C8-A5D4-C9CBF93B5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AB9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65AB9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EC397E"/>
    <w:rPr>
      <w:color w:val="0563C1" w:themeColor="hyperlink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Normal (Web)"/>
    <w:basedOn w:val="a"/>
    <w:uiPriority w:val="99"/>
    <w:unhideWhenUsed/>
    <w:qFormat/>
    <w:rsid w:val="00C1731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D65AB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3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hyperlink" Target="mailto:Mvk1985@list.ru" TargetMode="Externa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19</Pages>
  <Words>2942</Words>
  <Characters>16773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Анатольевич Бобров</dc:creator>
  <dc:description/>
  <cp:lastModifiedBy>Давшевская Елена Викторовна</cp:lastModifiedBy>
  <cp:revision>14</cp:revision>
  <dcterms:created xsi:type="dcterms:W3CDTF">2023-01-17T05:38:00Z</dcterms:created>
  <dcterms:modified xsi:type="dcterms:W3CDTF">2023-07-07T05:11:00Z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