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34" w:rsidRDefault="00CE0D34" w:rsidP="009B6C51"/>
    <w:p w:rsidR="00C806B2" w:rsidRDefault="00FF17D0" w:rsidP="00C8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Концепция смен </w:t>
      </w:r>
    </w:p>
    <w:p w:rsidR="001468B7" w:rsidRDefault="00FF17D0" w:rsidP="00C8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спортивно-оздоровительного лагеря «Олимпиец» в 2019 г.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78"/>
      </w:tblGrid>
      <w:tr w:rsidR="001468B7" w:rsidTr="00FF17D0">
        <w:trPr>
          <w:trHeight w:val="2277"/>
        </w:trPr>
        <w:tc>
          <w:tcPr>
            <w:tcW w:w="4536" w:type="dxa"/>
          </w:tcPr>
          <w:p w:rsidR="001468B7" w:rsidRDefault="001468B7" w:rsidP="00E30B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054BB237" wp14:editId="44008EDE">
                  <wp:extent cx="1219546" cy="1247775"/>
                  <wp:effectExtent l="0" t="0" r="0" b="0"/>
                  <wp:docPr id="3" name="Рисунок 3" descr="C:\Users\Татьяна\Desktop\ЛЕТО\флаг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ЛЕТО\флаг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97" cy="12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806B2" w:rsidRDefault="00FF17D0" w:rsidP="00FF17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F17D0" w:rsidRPr="009C034E" w:rsidRDefault="00FF17D0" w:rsidP="00FF17D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0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«Талант выигрывает в играх, командная работа</w:t>
            </w:r>
          </w:p>
          <w:p w:rsidR="00FF17D0" w:rsidRPr="009C034E" w:rsidRDefault="00FF17D0" w:rsidP="00FF17D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0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интеллект выигрывают в чемпионатах!» </w:t>
            </w:r>
          </w:p>
          <w:p w:rsidR="00FF17D0" w:rsidRPr="009C034E" w:rsidRDefault="00FF17D0" w:rsidP="00FF17D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0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американский баскетболист</w:t>
            </w:r>
          </w:p>
          <w:p w:rsidR="00FF17D0" w:rsidRPr="009C034E" w:rsidRDefault="00FF17D0" w:rsidP="00FF17D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0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Майкл </w:t>
            </w:r>
            <w:proofErr w:type="spellStart"/>
            <w:r w:rsidRPr="009C0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Джордан</w:t>
            </w:r>
            <w:proofErr w:type="spellEnd"/>
          </w:p>
          <w:p w:rsidR="001468B7" w:rsidRDefault="001468B7" w:rsidP="00E30B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</w:p>
        </w:tc>
      </w:tr>
    </w:tbl>
    <w:p w:rsidR="00FF17D0" w:rsidRPr="00FF17D0" w:rsidRDefault="00FF17D0" w:rsidP="00FF17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смен 2019 г. в нашем лагере</w:t>
      </w: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современными подходами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ценностей.</w:t>
      </w:r>
    </w:p>
    <w:p w:rsidR="00FF17D0" w:rsidRPr="00FF17D0" w:rsidRDefault="00A45BB9" w:rsidP="00FF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г</w:t>
      </w:r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политика направлена на то, что в основе российской системы образования должен лежать фундаментальный принцип – каждый ребенок способен преуспеть в науке, спорте, жизни. Как отметил Президент РФ </w:t>
      </w:r>
      <w:proofErr w:type="spellStart"/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</w:t>
      </w:r>
      <w:proofErr w:type="spellEnd"/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форуме «Россия – страна</w:t>
      </w:r>
      <w:r w:rsid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возможностей» 12-15.03.2018 г.:</w:t>
      </w:r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России состоит из успехов каждого гражданина</w:t>
      </w:r>
      <w:r w:rsid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17D0"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7D0" w:rsidRPr="00FF17D0" w:rsidRDefault="00FF17D0" w:rsidP="00FF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Задачи, которые поставило перед нами государство, определяют подходы, направления, технологии работы спортивной школы в период функционирования летнего лагеря, когда создаются все условия для творческой реализации, спортивного роста, развития навыков работы в команде, отдыха и оздоровления детей.</w:t>
      </w:r>
    </w:p>
    <w:p w:rsidR="00FF17D0" w:rsidRPr="00FF17D0" w:rsidRDefault="00FF17D0" w:rsidP="00FF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06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сменах 2019 г. </w:t>
      </w: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делаем упор на три важные составляющие, ведущие </w:t>
      </w:r>
      <w:r w:rsid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юного спортсмена</w:t>
      </w: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успеху:</w:t>
      </w:r>
    </w:p>
    <w:p w:rsidR="00FF17D0" w:rsidRPr="00FF17D0" w:rsidRDefault="00FF17D0" w:rsidP="00FF17D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FF17D0" w:rsidRPr="00FF17D0" w:rsidRDefault="00FF17D0" w:rsidP="00FF17D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</w:t>
      </w:r>
    </w:p>
    <w:p w:rsidR="00FF17D0" w:rsidRPr="00FF17D0" w:rsidRDefault="00FF17D0" w:rsidP="00FF17D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- как путь к успеху</w:t>
      </w:r>
    </w:p>
    <w:p w:rsidR="00A45BB9" w:rsidRDefault="006647F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D2350" w:rsidRPr="00BD2350" w:rsidRDefault="00A45BB9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летних сменах 2019 г.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продолжаем уделять большое внимание тренировочной и воспитательной работе с юными спортсменами. 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воспитанников лагеря создаются необходимые условия не только для тренировочного процесса, но и организуется досуговая познавательная программа, которая немаловажна для участников смены. Особое внимание уделяется гуманистическим ценностям спорта и патриотическому воспитанию. Новое направление деятельности – </w:t>
      </w:r>
      <w:r w:rsidR="00BD2350" w:rsidRPr="00BD2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социально-педагогическое. </w:t>
      </w:r>
    </w:p>
    <w:p w:rsidR="00BD2350" w:rsidRPr="00BD2350" w:rsidRDefault="00A45BB9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работа по социально-педагогическому направлению  в нашем лагере позволит сплотить спортивные коллективы, привить общечеловеческие духовные ценности, развить морально-волевые качества, расширить знания об истории и культуре России, развить патриотическую и гражданскую активность. Тренерам преподавателям позволит решить воспитательные задачи и проблемы, приобрести новый педагогический опыт.</w:t>
      </w:r>
    </w:p>
    <w:p w:rsidR="006647F0" w:rsidRDefault="006647F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8233"/>
      </w:tblGrid>
      <w:tr w:rsidR="006647F0" w:rsidTr="00650A0D">
        <w:tc>
          <w:tcPr>
            <w:tcW w:w="2473" w:type="dxa"/>
          </w:tcPr>
          <w:p w:rsidR="006647F0" w:rsidRDefault="006647F0" w:rsidP="00BD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58B65" wp14:editId="2E417DC8">
                  <wp:extent cx="1433827" cy="1123950"/>
                  <wp:effectExtent l="0" t="0" r="0" b="0"/>
                  <wp:docPr id="17" name="Рисунок 17" descr="C:\Users\Татьяна\Desktop\da586c21697b35889767d373de6e9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da586c21697b35889767d373de6e9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10" cy="112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</w:tcPr>
          <w:p w:rsidR="006647F0" w:rsidRDefault="006647F0" w:rsidP="00BD2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правительство Российской Федерации объявило 2019  год Годом Театра. Ряд мероприятий в лагере будет посвящено Году Театра. Это: сквозная игра «Театральный сундучок», конкурсная программа  с элементами театрализации «Весь мир – театр!». </w:t>
            </w:r>
            <w:r w:rsidRPr="00BD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по истории театра и основам театрального мастерства помогут детям осознать важность и значимость театра для культурного человека, сформируют  мотивацию к участию в творческой деятельности в разных сферах жизни.</w:t>
            </w:r>
          </w:p>
        </w:tc>
      </w:tr>
    </w:tbl>
    <w:p w:rsidR="006647F0" w:rsidRDefault="006647F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50" w:rsidRPr="00BD2350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смене будет использован большой  воспитательный потенциал, основанный на положительном примере истории побед и жизни известных спортивных команд России, спортсменов, которые вели честную борьбу и преодолели немало жизненных трудностей. </w:t>
      </w:r>
    </w:p>
    <w:p w:rsidR="00BD2350" w:rsidRPr="00BD2350" w:rsidRDefault="00872945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Посвящая смены объявленному Десятилетию детств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России, игровые модели смен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дети: могли насладиться игрой (сквозные игры смены, уникальные </w:t>
      </w:r>
      <w:proofErr w:type="spellStart"/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BD2350"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и спортивные игры); занимались спортом; оздоровились; получили навыки командного взаимодействия; мечтали; учились, играя.</w:t>
      </w:r>
    </w:p>
    <w:p w:rsidR="00872945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72945" w:rsidRDefault="00872945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45" w:rsidRDefault="00872945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50" w:rsidRPr="00BD2350" w:rsidRDefault="00872945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2350"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бы, чтобы </w:t>
      </w:r>
      <w:r w:rsidR="00A45B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смены помогли детям</w:t>
      </w:r>
      <w:r w:rsidR="00BD2350" w:rsidRPr="00BD2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D2350" w:rsidRPr="00BD2350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 </w:t>
      </w:r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хорошим спортивным коллективом, сплотиться; </w:t>
      </w:r>
    </w:p>
    <w:p w:rsidR="00BD2350" w:rsidRPr="00BD2350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самовоспитания положительный пример известных спортивных команд России;</w:t>
      </w:r>
    </w:p>
    <w:p w:rsidR="00BD2350" w:rsidRPr="00BD2350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понять, что дружба и  взаимопомощь – </w:t>
      </w:r>
      <w:proofErr w:type="gramStart"/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</w:t>
      </w:r>
      <w:proofErr w:type="gramEnd"/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успеха в спорте;</w:t>
      </w:r>
    </w:p>
    <w:p w:rsidR="00C806B2" w:rsidRPr="004E42A1" w:rsidRDefault="00BD2350" w:rsidP="00BD2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испытать счастливые мгновения, полу</w:t>
      </w:r>
      <w:r w:rsidR="00A4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яркие впечатления от смены!</w:t>
      </w:r>
    </w:p>
    <w:p w:rsidR="006B3A7A" w:rsidRDefault="006B3A7A" w:rsidP="0028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7745"/>
      </w:tblGrid>
      <w:tr w:rsidR="006B3A7A" w:rsidTr="00650A0D">
        <w:tc>
          <w:tcPr>
            <w:tcW w:w="2961" w:type="dxa"/>
          </w:tcPr>
          <w:p w:rsidR="006B3A7A" w:rsidRDefault="006B3A7A" w:rsidP="00286C32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72D56" wp14:editId="12E3188F">
                  <wp:extent cx="1743075" cy="1230894"/>
                  <wp:effectExtent l="0" t="0" r="0" b="7620"/>
                  <wp:docPr id="1" name="Рисунок 1" descr="Описание: https://im0-tub-ru.yandex.net/i?id=6d573da7b659cb67561773b3ea343cae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im0-tub-ru.yandex.net/i?id=6d573da7b659cb67561773b3ea343ca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83" cy="123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:rsidR="006B3A7A" w:rsidRPr="001468B7" w:rsidRDefault="006B3A7A" w:rsidP="006B3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лагере реализуется Программа летнего лагеря дневного пребывания детей  </w:t>
            </w:r>
            <w:r w:rsidRPr="005C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41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146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 Головян Т.Н.)</w:t>
            </w:r>
          </w:p>
          <w:p w:rsidR="006B3A7A" w:rsidRPr="00286C32" w:rsidRDefault="006B3A7A" w:rsidP="006B3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28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28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благоприятных, оздоровительно-образовательных условий для развития гармоничной, социально-активной личности гражданина, владеющего физической культурой и способного на этой основе к успешной социализации.</w:t>
            </w:r>
          </w:p>
          <w:p w:rsidR="006B3A7A" w:rsidRDefault="006B3A7A" w:rsidP="00A45BB9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C806B2" w:rsidRPr="006647F0" w:rsidRDefault="00286C32" w:rsidP="0028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647F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Информация о сменах 2019 г.</w:t>
      </w:r>
    </w:p>
    <w:p w:rsidR="00286C32" w:rsidRPr="00C510AD" w:rsidRDefault="00286C32" w:rsidP="0028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proofErr w:type="gramStart"/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I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смена (с 03.06-24.06.2019 г.)</w:t>
      </w:r>
      <w:proofErr w:type="gramEnd"/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«Спорт 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on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line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 Учимся играя»</w:t>
      </w:r>
    </w:p>
    <w:p w:rsidR="00286C32" w:rsidRDefault="00286C32" w:rsidP="0028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смены: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физкультурно-спортивная, социально-педагогическая</w:t>
      </w:r>
    </w:p>
    <w:p w:rsidR="00C510AD" w:rsidRDefault="00C510AD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6C32" w:rsidRPr="00286C32" w:rsidRDefault="00136C9B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возрастает роль воспитания успешного человека, обладающего навыками 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умеющего работать в команде. В спорте умение работать в команде очень важно. С</w:t>
      </w:r>
      <w:r w:rsidR="00286C32" w:rsidRPr="0028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плоченность спортивной команды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высоких стабильных результатах, в едином мнении, сопереживании успехов и неудач, в высокой дисциплине, взаимопонимании, постоянстве состава. Умение положительно взаимодействовать пригодится ребенку в любых сферах жизни.  Сплочению спортсменов, развитию навыков продуктивного командного взаимодействия будет способствовать сквозная программа «Мы – команда! Путь на успех!»</w:t>
      </w:r>
    </w:p>
    <w:p w:rsidR="00286C32" w:rsidRPr="00286C32" w:rsidRDefault="00286C32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Большое внимание уделяется формированию здорового образа жизни, повышению мастерства юных спортсменов.</w:t>
      </w:r>
    </w:p>
    <w:p w:rsidR="00286C32" w:rsidRPr="00286C32" w:rsidRDefault="001A150C" w:rsidP="00286C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коммуникативных навыков юных спортсменов будет способствовать Сквозная программа </w:t>
      </w:r>
      <w:r w:rsidR="00286C32" w:rsidRPr="0028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«Полезный английский»</w:t>
      </w:r>
    </w:p>
    <w:p w:rsidR="00286C32" w:rsidRPr="00286C32" w:rsidRDefault="00286C32" w:rsidP="001A1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286C32" w:rsidRPr="00286C32" w:rsidRDefault="00286C32" w:rsidP="00286C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Игровой сюжет </w:t>
      </w:r>
      <w:r w:rsidRPr="00286C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 </w:t>
      </w:r>
    </w:p>
    <w:p w:rsidR="00286C32" w:rsidRPr="00286C32" w:rsidRDefault="00136C9B" w:rsidP="00136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6C32"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«Олимпиец» на время смены превращается в деревню Простоквашино, где юные спортсмены проходят тренировочные сборы, активно занимаются спортом, участвуют в досуговых мероприятиях и решают поставленную перед ними задачу. </w:t>
      </w:r>
    </w:p>
    <w:p w:rsidR="00286C32" w:rsidRPr="00286C32" w:rsidRDefault="00286C32" w:rsidP="00286C32">
      <w:pPr>
        <w:spacing w:after="0" w:line="240" w:lineRule="auto"/>
        <w:ind w:hanging="6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Легенда </w:t>
      </w:r>
      <w:r w:rsidRPr="00286C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 </w:t>
      </w:r>
    </w:p>
    <w:p w:rsidR="00286C32" w:rsidRPr="00286C32" w:rsidRDefault="00286C32" w:rsidP="00286C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открыли на территории известной деревни Простоквашино особую энергетическую ауру. За 15 дней она заряжает спортсменов позитивом, спортивной энергией, добротой, дружбой и сплочением. </w:t>
      </w:r>
    </w:p>
    <w:p w:rsidR="00286C32" w:rsidRPr="00286C32" w:rsidRDefault="00286C32" w:rsidP="00286C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нашей спортивной школы отправились в деревню для прохождения тренировочных сборов. И вот они здесь, каждый день упорно тренируются. В эту же деревню  приезжает команда из Англии. Англичанам все труднее с каждым годом вырваться на сборы в Россию. Потому что люди на планете Земля стали меньше дружить и понимать  друг друга. Вот-вот мир на Земле может рухнуть, - ведь он такой хрупкий! </w:t>
      </w:r>
    </w:p>
    <w:p w:rsidR="00650A0D" w:rsidRDefault="00286C32" w:rsidP="00A45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говорят на разных языках. Как  найти общий язык и начать понимать друг друга? Смышленые спортсмены нашли выход: вместе проходить тренировочные сборы, играть Товарищеские матчи, участвовать в соревнованиях. Второй способ: начать учить английский язык, на котором говорит другая команда. В Простоквашино начинаются увлекательные спортивные каникулы</w:t>
      </w:r>
      <w:r w:rsidR="00A45BB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86C32" w:rsidRPr="00286C32" w:rsidRDefault="00286C32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Ребят встречают веселые и дружные жители Простоквашино: дядя Федор, кот </w:t>
      </w:r>
      <w:proofErr w:type="spellStart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 Шарик, почтальон Печкин. Рассказывают, что живут неплохо, корова есть, охотничье ружье есть, клад нашли, а вот здоровье пошатнулось. Ребята советуют жителям Простоквашино заняться спортом: утренние пробежки, зарядка,  и конечно… правильное питание. </w:t>
      </w:r>
    </w:p>
    <w:p w:rsidR="00286C32" w:rsidRPr="00286C32" w:rsidRDefault="00286C32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Жители Простоквашино в свою очередь помогают ребятам подружиться. Поэтому каждый день в деревне у них необычный, он отражает суть команды. Команда </w:t>
      </w:r>
      <w:proofErr w:type="gramStart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28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!: «Мы – здоровые!», «Мы – олимпийцы!», «Мы – творческие!», «Мы – успешные!».</w:t>
      </w:r>
      <w:r w:rsidR="006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Простоквашино увлекают ребят Легендой о Волшебном костре Дружбы.</w:t>
      </w:r>
    </w:p>
    <w:p w:rsidR="00A45BB9" w:rsidRDefault="00286C32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5BB9" w:rsidRDefault="00A45BB9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32" w:rsidRPr="00286C32" w:rsidRDefault="00286C32" w:rsidP="00286C32">
      <w:p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Смена носит название: «Спорт </w:t>
      </w:r>
      <w:r w:rsidRPr="00286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6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</w:t>
      </w:r>
      <w:proofErr w:type="gramEnd"/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играя!», потому что все происходит – происходит здесь и сейчас, в режиме реального времени. Мы соединяем спорт и обучение, но учимся – играя! Учимся спорту, сплочению команды, понимать друг друга и общаться.</w:t>
      </w:r>
    </w:p>
    <w:p w:rsidR="00286C32" w:rsidRPr="00286C32" w:rsidRDefault="00286C32" w:rsidP="002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 ребят всего 15 дней!   Задача участников – пройти тренировочные сборы, активно заниматься спортом и  совершать добрые дела. </w:t>
      </w:r>
    </w:p>
    <w:p w:rsidR="00286C32" w:rsidRDefault="00286C32" w:rsidP="005C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335" w:rsidRPr="00C510AD" w:rsidRDefault="007C0335" w:rsidP="007C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proofErr w:type="gramStart"/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II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смена (с 27.06-</w:t>
      </w:r>
      <w:r w:rsidR="0029107B"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7.07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.2019 г.)</w:t>
      </w:r>
      <w:proofErr w:type="gramEnd"/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«Спорт 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on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-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>line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. </w:t>
      </w:r>
      <w:r w:rsidR="0029107B"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Следуй за мечтой!</w:t>
      </w:r>
      <w:r w:rsidRPr="00C510A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»</w:t>
      </w:r>
    </w:p>
    <w:p w:rsidR="007C0335" w:rsidRDefault="007C0335" w:rsidP="007C0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Направленность смены: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физкультурно-спортивная, социально-педагогическая</w:t>
      </w:r>
      <w:r w:rsidR="00291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туристско-краеведческая</w:t>
      </w:r>
    </w:p>
    <w:p w:rsidR="007C0335" w:rsidRDefault="007C0335" w:rsidP="002910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7B" w:rsidRDefault="0029107B" w:rsidP="0029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Сплочению спортсменов, развитию навыков продуктивного командного взаимодействия будет способствовать </w:t>
      </w:r>
      <w:r w:rsidRPr="007C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сквозная программа «Мы – команда! Путь на успех!» </w:t>
      </w:r>
    </w:p>
    <w:p w:rsidR="0029107B" w:rsidRPr="007C0335" w:rsidRDefault="0029107B" w:rsidP="00291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35">
        <w:rPr>
          <w:rFonts w:ascii="Times New Roman" w:eastAsia="Calibri" w:hAnsi="Times New Roman" w:cs="Times New Roman"/>
          <w:sz w:val="24"/>
          <w:szCs w:val="24"/>
        </w:rPr>
        <w:t xml:space="preserve">     Обучению практическим навыкам и умениям выживания в экстремальных ситуациях, в природе будет способствовать </w:t>
      </w:r>
      <w:r w:rsidRPr="007C0335">
        <w:rPr>
          <w:rFonts w:ascii="Times New Roman" w:eastAsia="Calibri" w:hAnsi="Times New Roman" w:cs="Times New Roman"/>
          <w:b/>
          <w:sz w:val="24"/>
          <w:szCs w:val="24"/>
        </w:rPr>
        <w:t xml:space="preserve">Сквозная программа «Школа выживания» </w:t>
      </w:r>
      <w:r w:rsidRPr="007C03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07B" w:rsidRPr="0029107B" w:rsidRDefault="0029107B" w:rsidP="0029107B">
      <w:p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Детям будут предложены художественные, документальные и мультипликационные фильмы о спорте, о здоровом образе</w:t>
      </w:r>
      <w:r w:rsidR="006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о морских приключениях, о выживании в природной среде.</w:t>
      </w:r>
    </w:p>
    <w:p w:rsidR="00C510AD" w:rsidRDefault="00C510AD" w:rsidP="007C0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35" w:rsidRPr="007C0335" w:rsidRDefault="007C0335" w:rsidP="007C0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Игровой сюжет </w:t>
      </w:r>
      <w:r w:rsidRPr="007C03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 </w:t>
      </w:r>
    </w:p>
    <w:p w:rsidR="007C0335" w:rsidRPr="007C0335" w:rsidRDefault="0029107B" w:rsidP="007C0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C0335" w:rsidRPr="007C0335">
        <w:rPr>
          <w:rFonts w:ascii="Times New Roman" w:eastAsia="Calibri" w:hAnsi="Times New Roman" w:cs="Times New Roman"/>
          <w:sz w:val="24"/>
          <w:szCs w:val="24"/>
        </w:rPr>
        <w:t>Вторая летняя смена,</w:t>
      </w:r>
      <w:r w:rsidR="007C0335" w:rsidRPr="007C03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0335"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которой все дети, посещающие лагерь, отправляются в дальнее плавание в поисках Алых парусов.</w:t>
      </w:r>
    </w:p>
    <w:p w:rsidR="007C0335" w:rsidRPr="007C0335" w:rsidRDefault="007C0335" w:rsidP="007C03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35">
        <w:rPr>
          <w:rFonts w:ascii="Times New Roman" w:eastAsia="Calibri" w:hAnsi="Times New Roman" w:cs="Times New Roman"/>
          <w:i/>
          <w:sz w:val="24"/>
          <w:szCs w:val="24"/>
        </w:rPr>
        <w:t>Задача смены</w:t>
      </w:r>
      <w:r w:rsidRPr="007C0335">
        <w:rPr>
          <w:rFonts w:ascii="Times New Roman" w:eastAsia="Calibri" w:hAnsi="Times New Roman" w:cs="Times New Roman"/>
          <w:sz w:val="24"/>
          <w:szCs w:val="24"/>
        </w:rPr>
        <w:t xml:space="preserve"> - помочь ребёнку хоть отчасти приблизиться к своей мечте, развивать своё воображение и направлять его в интересное, увлекательное русло. </w:t>
      </w:r>
    </w:p>
    <w:p w:rsidR="007C0335" w:rsidRPr="007C0335" w:rsidRDefault="007C0335" w:rsidP="007C0335">
      <w:pPr>
        <w:spacing w:after="0" w:line="240" w:lineRule="auto"/>
        <w:ind w:hanging="6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Легенда </w:t>
      </w:r>
      <w:r w:rsidRPr="007C03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 </w:t>
      </w:r>
    </w:p>
    <w:p w:rsidR="007C0335" w:rsidRPr="007C0335" w:rsidRDefault="007C0335" w:rsidP="007C0335">
      <w:p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Герой книги </w:t>
      </w:r>
      <w:proofErr w:type="spellStart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>А.Грина</w:t>
      </w:r>
      <w:proofErr w:type="spellEnd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«Алые паруса» Грей рассказывает ребятам легенду об Алых парусах. Грей снова потерял </w:t>
      </w:r>
      <w:proofErr w:type="spellStart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>Ассоль</w:t>
      </w:r>
      <w:proofErr w:type="spellEnd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Он набирает команду на корабль, чтобы найти Алые паруса, которые укажут ему, где находится </w:t>
      </w:r>
      <w:proofErr w:type="spellStart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>Ассоль</w:t>
      </w:r>
      <w:proofErr w:type="spellEnd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Ему нужны смелые, отважные, спортивные и сплоченные ребята. </w:t>
      </w:r>
      <w:proofErr w:type="gramStart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>Такие</w:t>
      </w:r>
      <w:proofErr w:type="gramEnd"/>
      <w:r w:rsidRPr="007C03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точно есть в нашем лагере!</w:t>
      </w:r>
    </w:p>
    <w:p w:rsidR="007C0335" w:rsidRPr="007C0335" w:rsidRDefault="007C0335" w:rsidP="0065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же ночью всем спортсменам нашего лагеря приснился один и тот же сон: «Корабль с Алыми парусами уплывает от них». Голос сказал им: «Следуй за мечтой!». Они проснулись и решили отправиться в путь. </w:t>
      </w:r>
    </w:p>
    <w:p w:rsidR="007C0335" w:rsidRPr="007C0335" w:rsidRDefault="007C0335" w:rsidP="007C03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отряд снарядил свой 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</w:t>
      </w: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Отважная морская команда, влюбленная в море и паруса отправилась в путь. Их ждали трудности, закаляющие характер и силу воли испытания. Капризы природы, встречи с морскими пиратами, отсутствие необходимых материалов, которые надо добыть, серьезные соперники. Выжить в таких условиях может только дружная команда под предводительством отважного капитана. Задача ребят: «сколотить» настоящий сплоченный экипаж</w:t>
      </w:r>
      <w:r w:rsidR="00650A0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7C0335" w:rsidRPr="007C0335" w:rsidRDefault="007C0335" w:rsidP="00A45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Экипажи продолжают плавание и, наконец, настает тот день, когда они встречают Алые паруса  своей мечты, помогаю Грею встретить </w:t>
      </w:r>
      <w:proofErr w:type="spellStart"/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понимают, что корабль был всегда рядом. Это он им и помогал преодолеть трудности, стать командой и достичь успехов в спорте!  Ребята путешествовали по морям и океанам, а попали туда, откуда и начинали путь. Значит, Алые паруса всегда  с нами. Надо только верить в Мечту и идти к ней «на всех парусах»! Алые паруса открываются тем, кто хочет их увидеть, идет за мечтой, много </w:t>
      </w:r>
      <w:proofErr w:type="gramStart"/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</w:t>
      </w:r>
      <w:proofErr w:type="gramEnd"/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сдается!</w:t>
      </w:r>
    </w:p>
    <w:p w:rsidR="007C0335" w:rsidRPr="007C0335" w:rsidRDefault="007C0335" w:rsidP="007C03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Здесь, в лагере, юные спортсмены поймут одну </w:t>
      </w:r>
      <w:r w:rsidRPr="007C0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важную мысль:</w:t>
      </w:r>
      <w:r w:rsidRPr="007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«Любая мечта может воплотиться в жизнь». </w:t>
      </w:r>
      <w:r w:rsidRPr="007C0335">
        <w:rPr>
          <w:rFonts w:ascii="Times New Roman" w:eastAsia="Calibri" w:hAnsi="Times New Roman" w:cs="Times New Roman"/>
          <w:sz w:val="24"/>
          <w:szCs w:val="24"/>
        </w:rPr>
        <w:t>Ведь</w:t>
      </w:r>
      <w:r w:rsidRPr="007C0335">
        <w:rPr>
          <w:rFonts w:ascii="Times New Roman" w:eastAsia="Calibri" w:hAnsi="Times New Roman" w:cs="Times New Roman"/>
          <w:i/>
          <w:sz w:val="24"/>
          <w:szCs w:val="24"/>
        </w:rPr>
        <w:t xml:space="preserve"> «каждая мечта дается человеку вместе с силами для того, чтобы ее осуществить» сказал американский писатель, философ Ричард Бах.</w:t>
      </w:r>
    </w:p>
    <w:p w:rsidR="00C510AD" w:rsidRPr="00C510AD" w:rsidRDefault="00C510AD" w:rsidP="00C51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A150C" w:rsidRDefault="009339EB" w:rsidP="001A150C">
      <w:pPr>
        <w:widowControl w:val="0"/>
        <w:autoSpaceDE w:val="0"/>
        <w:autoSpaceDN w:val="0"/>
        <w:adjustRightInd w:val="0"/>
        <w:spacing w:after="0" w:line="240" w:lineRule="auto"/>
        <w:ind w:left="11" w:right="412" w:firstLine="556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339E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Направления и виды деятельности.</w:t>
      </w:r>
    </w:p>
    <w:tbl>
      <w:tblPr>
        <w:tblStyle w:val="a5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2660"/>
      </w:tblGrid>
      <w:tr w:rsidR="002D1D9A" w:rsidTr="00A45BB9">
        <w:trPr>
          <w:trHeight w:val="2212"/>
        </w:trPr>
        <w:tc>
          <w:tcPr>
            <w:tcW w:w="8035" w:type="dxa"/>
          </w:tcPr>
          <w:p w:rsidR="00C510AD" w:rsidRDefault="00C510AD" w:rsidP="00650A0D">
            <w:pPr>
              <w:widowControl w:val="0"/>
              <w:autoSpaceDE w:val="0"/>
              <w:autoSpaceDN w:val="0"/>
              <w:adjustRightInd w:val="0"/>
              <w:ind w:right="4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D9A" w:rsidRPr="00650A0D" w:rsidRDefault="002D1D9A" w:rsidP="00650A0D">
            <w:pPr>
              <w:widowControl w:val="0"/>
              <w:autoSpaceDE w:val="0"/>
              <w:autoSpaceDN w:val="0"/>
              <w:adjustRightInd w:val="0"/>
              <w:ind w:righ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A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Физкультурно-спортивная направленность</w:t>
            </w:r>
            <w:r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ориентирована на обучение необходимыми знаниями, умениями навыками осуществления той или иной спортивной деятельности; повышение спортивного мастерства; воспитание личности, понимающей необходимость бережного отношения к здоровью, имеющую потребность в ведении здорового образа жизни, занятий физической культурой и спортом.</w:t>
            </w:r>
          </w:p>
        </w:tc>
        <w:tc>
          <w:tcPr>
            <w:tcW w:w="2660" w:type="dxa"/>
          </w:tcPr>
          <w:p w:rsidR="002D1D9A" w:rsidRDefault="002D1D9A" w:rsidP="001A150C">
            <w:pPr>
              <w:widowControl w:val="0"/>
              <w:autoSpaceDE w:val="0"/>
              <w:autoSpaceDN w:val="0"/>
              <w:adjustRightInd w:val="0"/>
              <w:ind w:right="412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77503403" wp14:editId="5AE85EA2">
                  <wp:extent cx="1285875" cy="1285875"/>
                  <wp:effectExtent l="0" t="0" r="9525" b="9525"/>
                  <wp:docPr id="24" name="Рисунок 24" descr="C:\Users\Татьяна\Desktop\картинки\of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картинки\of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0AD" w:rsidRDefault="00650A0D" w:rsidP="001A15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10AD" w:rsidRDefault="00C510AD" w:rsidP="001A15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0AD" w:rsidRDefault="00C510AD" w:rsidP="001A15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0C" w:rsidRPr="001A150C" w:rsidRDefault="00C510AD" w:rsidP="001A150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50C"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Физкультурно-оздоровительное направление будет реализовываться </w:t>
      </w:r>
      <w:proofErr w:type="gramStart"/>
      <w:r w:rsidR="001A150C"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1A150C"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 с преимущественным использованием природных, физических факторов.</w:t>
      </w:r>
    </w:p>
    <w:p w:rsidR="002D1D9A" w:rsidRPr="00650A0D" w:rsidRDefault="001A150C" w:rsidP="002D1D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здоровья через использование спортивно-оздоровительной базы школы: спортзалов, стадионов.</w:t>
      </w:r>
    </w:p>
    <w:p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тренировки по выбранному виду спорта, соревнования по футболу, шашкам, шахматам, русской лапте, легкой атлетике, пионерболу, мини-футболу, баскетболу; веселые старты.</w:t>
      </w:r>
      <w:proofErr w:type="gramEnd"/>
    </w:p>
    <w:p w:rsid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оздоровительного режима: С-витаминизация, организация здорового питания,  </w:t>
      </w:r>
    </w:p>
    <w:p w:rsidR="001A150C" w:rsidRPr="001A150C" w:rsidRDefault="001A150C" w:rsidP="001A15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закаливание, проветривание, солнечные и воздушные ванны.</w:t>
      </w:r>
    </w:p>
    <w:p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зарядка, эстафеты, спортивные праздники, спортивные игры с максимальным пребыванием на свежем воздухе, водные процедуры.</w:t>
      </w:r>
    </w:p>
    <w:p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распорядка дня и режима с учетом возрастных особенностей</w:t>
      </w:r>
    </w:p>
    <w:p w:rsidR="001A150C" w:rsidRPr="001A150C" w:rsidRDefault="001A150C" w:rsidP="001A15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викторины по охране здоровья.</w:t>
      </w:r>
    </w:p>
    <w:p w:rsidR="002D1D9A" w:rsidRDefault="002D1D9A" w:rsidP="001A150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50C" w:rsidRDefault="001A150C" w:rsidP="001A150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Социально-педагогическое направление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2826"/>
      </w:tblGrid>
      <w:tr w:rsidR="002D1D9A" w:rsidTr="00A45BB9">
        <w:tc>
          <w:tcPr>
            <w:tcW w:w="7772" w:type="dxa"/>
          </w:tcPr>
          <w:p w:rsidR="002D1D9A" w:rsidRDefault="002D1D9A" w:rsidP="001A1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 предполагает обучение детей важным социальным компетенциям, включающим необходимый перечень знаний, умений и навыков в отношении эффективной межличностной коммуникации; формирующие социально-активную личность гражданина, владеющего физической культурой, способного   к успешной социализации; гражданина, имеющего ценностное отношение к миру и другим людям, умеющего конструктивно выстраивать командное взаимодействие; направлены на гражданско-патриотическое и духовно-нравственное воспитание детей.</w:t>
            </w:r>
            <w:proofErr w:type="gramEnd"/>
          </w:p>
        </w:tc>
        <w:tc>
          <w:tcPr>
            <w:tcW w:w="2826" w:type="dxa"/>
          </w:tcPr>
          <w:p w:rsidR="002D1D9A" w:rsidRDefault="002D1D9A" w:rsidP="001A1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50B7B" wp14:editId="23B6317F">
                  <wp:extent cx="1654269" cy="1362075"/>
                  <wp:effectExtent l="0" t="0" r="3175" b="0"/>
                  <wp:docPr id="19" name="Рисунок 19" descr="https://i.pinimg.com/736x/18/b0/10/18b0108a88d130e665bec9ddb1274a59--pe-ideas-daycare-id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18/b0/10/18b0108a88d130e665bec9ddb1274a59--pe-ideas-daycare-id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13" cy="136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50C" w:rsidRDefault="001A150C" w:rsidP="001A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C51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</w:t>
      </w:r>
      <w:r w:rsidR="00C510AD" w:rsidRPr="00741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 реализуется через:</w:t>
      </w:r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ребенка в отрядных и </w:t>
      </w:r>
      <w:proofErr w:type="spellStart"/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проведение отрядного «Огонька», просмотр и обсуждение фильмов о спортсменах и становлении спортивного характера, изучение и корректировку межличностных отношений, беседы, профилактическую работу тренеров-преподавателей с детьми, занятия-тренинги «Умей сказать – Нет!», выявление и профилактическая работа с детьми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</w:t>
      </w:r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риска», беседы с Инспектором ПДН по профилактике правонарушений среди несовершеннолетних, мероприятия на развитие лидерских</w:t>
      </w:r>
      <w:proofErr w:type="gramEnd"/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организаторских качеств</w:t>
      </w:r>
      <w:r w:rsidR="00C510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на сплочение коллектива, игры с использованием игрового парашюта</w:t>
      </w:r>
      <w:r w:rsidR="00C510AD" w:rsidRPr="00741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0AD" w:rsidRPr="001A150C" w:rsidRDefault="00C510AD" w:rsidP="001A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518"/>
      </w:tblGrid>
      <w:tr w:rsidR="002D1D9A" w:rsidTr="00C510AD">
        <w:tc>
          <w:tcPr>
            <w:tcW w:w="8188" w:type="dxa"/>
          </w:tcPr>
          <w:p w:rsidR="007516A8" w:rsidRDefault="002D1D9A" w:rsidP="007516A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A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Туристско-краеведческая направленность</w:t>
            </w:r>
            <w:r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предполагает формирование знаний, умений и навыков туристической деятельности, приобщение к культурному, историческому и природному достоянию родного края, популяризацию туризма и здорового образа жизни, обучение основам безопасности в окружающей среде.</w:t>
            </w:r>
            <w:r w:rsidR="007516A8"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D9A" w:rsidRDefault="007516A8" w:rsidP="00A45BB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A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 направление в лагере будет реализовываться через мероприятия:</w:t>
            </w:r>
          </w:p>
        </w:tc>
        <w:tc>
          <w:tcPr>
            <w:tcW w:w="2518" w:type="dxa"/>
          </w:tcPr>
          <w:p w:rsidR="002D1D9A" w:rsidRDefault="002D1D9A" w:rsidP="001A1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04BE7" wp14:editId="6DFCB58E">
                  <wp:extent cx="1303296" cy="1152525"/>
                  <wp:effectExtent l="0" t="0" r="0" b="0"/>
                  <wp:docPr id="23" name="Рисунок 23" descr="http://lugasanshk.ucoz.ru/Raznoe/detskaya_bez/1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ugasanshk.ucoz.ru/Raznoe/detskaya_bez/1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84" cy="115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50C" w:rsidRPr="001A150C" w:rsidRDefault="001A150C" w:rsidP="001A1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150C">
        <w:rPr>
          <w:rFonts w:ascii="Times New Roman" w:eastAsia="Calibri" w:hAnsi="Times New Roman" w:cs="Times New Roman"/>
          <w:sz w:val="24"/>
          <w:szCs w:val="24"/>
        </w:rPr>
        <w:t>- Сквозная программа «Школа выживания», которая будет способствовать  обучению практическим навыкам и умениям выживания в экстремальных ситуациях, в природе.</w:t>
      </w:r>
    </w:p>
    <w:p w:rsidR="001A150C" w:rsidRPr="001A150C" w:rsidRDefault="001A150C" w:rsidP="001A1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50C">
        <w:rPr>
          <w:rFonts w:ascii="Times New Roman" w:eastAsia="Calibri" w:hAnsi="Times New Roman" w:cs="Times New Roman"/>
          <w:sz w:val="24"/>
          <w:szCs w:val="24"/>
        </w:rPr>
        <w:t>- комбинированные мероприятия «Выживание в природной среде», «Советы Робинзона»</w:t>
      </w:r>
      <w:r w:rsidR="00A45B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150C">
        <w:rPr>
          <w:rFonts w:ascii="Times New Roman" w:eastAsia="Calibri" w:hAnsi="Times New Roman" w:cs="Times New Roman"/>
          <w:sz w:val="24"/>
          <w:szCs w:val="24"/>
        </w:rPr>
        <w:t>Туристический слет «Заколдованная поляна»;</w:t>
      </w:r>
      <w:r w:rsidR="00A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50C">
        <w:rPr>
          <w:rFonts w:ascii="Times New Roman" w:eastAsia="Calibri" w:hAnsi="Times New Roman" w:cs="Times New Roman"/>
          <w:sz w:val="24"/>
          <w:szCs w:val="24"/>
        </w:rPr>
        <w:t>игра по станциям «Мой край</w:t>
      </w:r>
      <w:r w:rsidR="00A45BB9">
        <w:rPr>
          <w:rFonts w:ascii="Times New Roman" w:eastAsia="Calibri" w:hAnsi="Times New Roman" w:cs="Times New Roman"/>
          <w:sz w:val="24"/>
          <w:szCs w:val="24"/>
        </w:rPr>
        <w:t xml:space="preserve"> родной – Тюменские просторы!»</w:t>
      </w:r>
    </w:p>
    <w:p w:rsidR="001A150C" w:rsidRPr="001A150C" w:rsidRDefault="001A150C" w:rsidP="001A1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50C">
        <w:rPr>
          <w:rFonts w:ascii="Times New Roman" w:eastAsia="Calibri" w:hAnsi="Times New Roman" w:cs="Times New Roman"/>
          <w:sz w:val="24"/>
          <w:szCs w:val="24"/>
        </w:rPr>
        <w:t>- сквозная игра «Сундук Робинзона»;</w:t>
      </w:r>
    </w:p>
    <w:p w:rsidR="001A150C" w:rsidRPr="001A150C" w:rsidRDefault="001A150C" w:rsidP="001A1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50C">
        <w:rPr>
          <w:rFonts w:ascii="Times New Roman" w:eastAsia="Calibri" w:hAnsi="Times New Roman" w:cs="Times New Roman"/>
          <w:sz w:val="24"/>
          <w:szCs w:val="24"/>
        </w:rPr>
        <w:t>- тематические Минутки здоровья;</w:t>
      </w:r>
      <w:r w:rsidR="00A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50C">
        <w:rPr>
          <w:rFonts w:ascii="Times New Roman" w:eastAsia="Calibri" w:hAnsi="Times New Roman" w:cs="Times New Roman"/>
          <w:sz w:val="24"/>
          <w:szCs w:val="24"/>
        </w:rPr>
        <w:t xml:space="preserve">Огоньки «Мы живем на земле </w:t>
      </w:r>
      <w:proofErr w:type="spellStart"/>
      <w:r w:rsidRPr="001A150C">
        <w:rPr>
          <w:rFonts w:ascii="Times New Roman" w:eastAsia="Calibri" w:hAnsi="Times New Roman" w:cs="Times New Roman"/>
          <w:sz w:val="24"/>
          <w:szCs w:val="24"/>
        </w:rPr>
        <w:t>Уватской</w:t>
      </w:r>
      <w:proofErr w:type="spellEnd"/>
      <w:r w:rsidRPr="001A150C">
        <w:rPr>
          <w:rFonts w:ascii="Times New Roman" w:eastAsia="Calibri" w:hAnsi="Times New Roman" w:cs="Times New Roman"/>
          <w:sz w:val="24"/>
          <w:szCs w:val="24"/>
        </w:rPr>
        <w:t>», «Ценность жизни».</w:t>
      </w:r>
    </w:p>
    <w:p w:rsidR="001A150C" w:rsidRPr="001A150C" w:rsidRDefault="001A150C" w:rsidP="001A150C">
      <w:pPr>
        <w:widowControl w:val="0"/>
        <w:autoSpaceDE w:val="0"/>
        <w:autoSpaceDN w:val="0"/>
        <w:adjustRightInd w:val="0"/>
        <w:spacing w:after="0" w:line="240" w:lineRule="auto"/>
        <w:ind w:left="11" w:right="412" w:firstLine="55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EE16F3" w:rsidRPr="00503076" w:rsidRDefault="00EE16F3" w:rsidP="002D1D9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EE16F3">
        <w:rPr>
          <w:rFonts w:ascii="Times New Roman" w:eastAsia="Times New Roman" w:hAnsi="Times New Roman" w:cs="Times New Roman"/>
          <w:b/>
          <w:i/>
          <w:sz w:val="24"/>
          <w:szCs w:val="24"/>
        </w:rPr>
        <w:t>В лагере организовано:</w:t>
      </w:r>
    </w:p>
    <w:p w:rsidR="00BE4549" w:rsidRDefault="00BE4549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E4549" w:rsidSect="00503076">
          <w:pgSz w:w="11906" w:h="16838"/>
          <w:pgMar w:top="284" w:right="707" w:bottom="284" w:left="709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EE16F3" w:rsidRP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lastRenderedPageBreak/>
        <w:t>3-х разовое питание;</w:t>
      </w:r>
    </w:p>
    <w:p w:rsidR="00EE16F3" w:rsidRP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t>витаминизация блюд;</w:t>
      </w:r>
    </w:p>
    <w:p w:rsidR="00EE16F3" w:rsidRP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t>посещение тренажерного зала;</w:t>
      </w:r>
    </w:p>
    <w:p w:rsid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t>посещение бассейна;</w:t>
      </w:r>
    </w:p>
    <w:p w:rsidR="00BE4549" w:rsidRPr="00EE16F3" w:rsidRDefault="00BE4549" w:rsidP="00BE45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16F3" w:rsidRP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lastRenderedPageBreak/>
        <w:t>посещение спортивно-игрового зала;</w:t>
      </w:r>
    </w:p>
    <w:p w:rsidR="00EE16F3" w:rsidRPr="00EE16F3" w:rsidRDefault="00EE16F3" w:rsidP="00EE16F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t>занятия на стадионе «Атлант»;</w:t>
      </w:r>
    </w:p>
    <w:p w:rsidR="009B6C51" w:rsidRPr="00E30B79" w:rsidRDefault="00EE16F3" w:rsidP="00E30B7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16F3">
        <w:rPr>
          <w:rFonts w:ascii="Times New Roman" w:eastAsia="Times New Roman" w:hAnsi="Times New Roman" w:cs="Times New Roman"/>
        </w:rPr>
        <w:t>экскурсии.</w:t>
      </w:r>
    </w:p>
    <w:p w:rsidR="00BE4549" w:rsidRDefault="00BE4549" w:rsidP="000863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sectPr w:rsidR="00BE4549" w:rsidSect="00BE4549">
          <w:type w:val="continuous"/>
          <w:pgSz w:w="11906" w:h="16838"/>
          <w:pgMar w:top="284" w:right="707" w:bottom="284" w:left="709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708"/>
          <w:docGrid w:linePitch="360"/>
        </w:sectPr>
      </w:pPr>
    </w:p>
    <w:p w:rsidR="00C510AD" w:rsidRDefault="00C510AD" w:rsidP="000863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bookmarkStart w:id="0" w:name="_GoBack"/>
      <w:bookmarkEnd w:id="0"/>
    </w:p>
    <w:sectPr w:rsidR="00C510AD" w:rsidSect="00BE4549">
      <w:type w:val="continuous"/>
      <w:pgSz w:w="11906" w:h="16838"/>
      <w:pgMar w:top="284" w:right="707" w:bottom="284" w:left="709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F70"/>
    <w:multiLevelType w:val="hybridMultilevel"/>
    <w:tmpl w:val="D6CCF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A78"/>
    <w:multiLevelType w:val="hybridMultilevel"/>
    <w:tmpl w:val="88F471F8"/>
    <w:lvl w:ilvl="0" w:tplc="276EF0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F34DEB"/>
    <w:multiLevelType w:val="hybridMultilevel"/>
    <w:tmpl w:val="DE482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B21"/>
    <w:multiLevelType w:val="hybridMultilevel"/>
    <w:tmpl w:val="D90C4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5106"/>
    <w:multiLevelType w:val="hybridMultilevel"/>
    <w:tmpl w:val="3A4828EA"/>
    <w:lvl w:ilvl="0" w:tplc="276EF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1730C"/>
    <w:multiLevelType w:val="hybridMultilevel"/>
    <w:tmpl w:val="D8A0FF86"/>
    <w:lvl w:ilvl="0" w:tplc="276EF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45281C"/>
    <w:multiLevelType w:val="hybridMultilevel"/>
    <w:tmpl w:val="C3505210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550B7"/>
    <w:multiLevelType w:val="hybridMultilevel"/>
    <w:tmpl w:val="8056CE18"/>
    <w:lvl w:ilvl="0" w:tplc="F1FCDDAE">
      <w:start w:val="1"/>
      <w:numFmt w:val="bullet"/>
      <w:lvlText w:val="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E435B"/>
    <w:multiLevelType w:val="hybridMultilevel"/>
    <w:tmpl w:val="89B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69A0"/>
    <w:multiLevelType w:val="hybridMultilevel"/>
    <w:tmpl w:val="F9F6135A"/>
    <w:lvl w:ilvl="0" w:tplc="276EF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E34228"/>
    <w:multiLevelType w:val="hybridMultilevel"/>
    <w:tmpl w:val="7D8612AA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72789"/>
    <w:multiLevelType w:val="hybridMultilevel"/>
    <w:tmpl w:val="7BA6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7B86"/>
    <w:multiLevelType w:val="hybridMultilevel"/>
    <w:tmpl w:val="3A3A2ED8"/>
    <w:lvl w:ilvl="0" w:tplc="276EF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E2DD1"/>
    <w:multiLevelType w:val="hybridMultilevel"/>
    <w:tmpl w:val="AE965030"/>
    <w:lvl w:ilvl="0" w:tplc="276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4013"/>
    <w:multiLevelType w:val="hybridMultilevel"/>
    <w:tmpl w:val="BC00F424"/>
    <w:lvl w:ilvl="0" w:tplc="276EF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863A3"/>
    <w:multiLevelType w:val="hybridMultilevel"/>
    <w:tmpl w:val="593A9320"/>
    <w:lvl w:ilvl="0" w:tplc="EE9205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200C1"/>
    <w:multiLevelType w:val="hybridMultilevel"/>
    <w:tmpl w:val="A11E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03F89"/>
    <w:multiLevelType w:val="hybridMultilevel"/>
    <w:tmpl w:val="DDB04C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6537F17"/>
    <w:multiLevelType w:val="hybridMultilevel"/>
    <w:tmpl w:val="D37C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A3F1F"/>
    <w:multiLevelType w:val="hybridMultilevel"/>
    <w:tmpl w:val="062892B2"/>
    <w:lvl w:ilvl="0" w:tplc="276EF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0A97F29"/>
    <w:multiLevelType w:val="hybridMultilevel"/>
    <w:tmpl w:val="278C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D23AE"/>
    <w:multiLevelType w:val="hybridMultilevel"/>
    <w:tmpl w:val="1FEC0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57EBE"/>
    <w:multiLevelType w:val="hybridMultilevel"/>
    <w:tmpl w:val="0B0A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4349B"/>
    <w:multiLevelType w:val="hybridMultilevel"/>
    <w:tmpl w:val="99FE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34BFC"/>
    <w:multiLevelType w:val="hybridMultilevel"/>
    <w:tmpl w:val="A80E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274C8"/>
    <w:multiLevelType w:val="hybridMultilevel"/>
    <w:tmpl w:val="CA3A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E6AE7"/>
    <w:multiLevelType w:val="hybridMultilevel"/>
    <w:tmpl w:val="EDA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02245"/>
    <w:multiLevelType w:val="hybridMultilevel"/>
    <w:tmpl w:val="AD20329A"/>
    <w:lvl w:ilvl="0" w:tplc="276EF0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48071B"/>
    <w:multiLevelType w:val="hybridMultilevel"/>
    <w:tmpl w:val="8280E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0"/>
  </w:num>
  <w:num w:numId="12">
    <w:abstractNumId w:val="25"/>
  </w:num>
  <w:num w:numId="13">
    <w:abstractNumId w:val="28"/>
  </w:num>
  <w:num w:numId="14">
    <w:abstractNumId w:val="21"/>
  </w:num>
  <w:num w:numId="15">
    <w:abstractNumId w:val="4"/>
  </w:num>
  <w:num w:numId="16">
    <w:abstractNumId w:val="11"/>
  </w:num>
  <w:num w:numId="17">
    <w:abstractNumId w:val="19"/>
  </w:num>
  <w:num w:numId="18">
    <w:abstractNumId w:val="13"/>
  </w:num>
  <w:num w:numId="19">
    <w:abstractNumId w:val="23"/>
  </w:num>
  <w:num w:numId="20">
    <w:abstractNumId w:val="9"/>
  </w:num>
  <w:num w:numId="21">
    <w:abstractNumId w:val="1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6"/>
    <w:rsid w:val="00051D80"/>
    <w:rsid w:val="0005796E"/>
    <w:rsid w:val="000863B7"/>
    <w:rsid w:val="000D4F1C"/>
    <w:rsid w:val="00136C9B"/>
    <w:rsid w:val="001468B7"/>
    <w:rsid w:val="001A150C"/>
    <w:rsid w:val="00273533"/>
    <w:rsid w:val="00286C32"/>
    <w:rsid w:val="0029107B"/>
    <w:rsid w:val="0029232A"/>
    <w:rsid w:val="002D1D9A"/>
    <w:rsid w:val="0041595E"/>
    <w:rsid w:val="004618C7"/>
    <w:rsid w:val="0048044D"/>
    <w:rsid w:val="004E42A1"/>
    <w:rsid w:val="004E5400"/>
    <w:rsid w:val="00503076"/>
    <w:rsid w:val="00551C7C"/>
    <w:rsid w:val="005A3BDC"/>
    <w:rsid w:val="005C4E54"/>
    <w:rsid w:val="005D3446"/>
    <w:rsid w:val="00626CEF"/>
    <w:rsid w:val="00650A0D"/>
    <w:rsid w:val="006647F0"/>
    <w:rsid w:val="006B3A7A"/>
    <w:rsid w:val="006E4AD4"/>
    <w:rsid w:val="006E7430"/>
    <w:rsid w:val="00711211"/>
    <w:rsid w:val="0071353F"/>
    <w:rsid w:val="00741016"/>
    <w:rsid w:val="007516A8"/>
    <w:rsid w:val="007C0335"/>
    <w:rsid w:val="00842F6D"/>
    <w:rsid w:val="00853F66"/>
    <w:rsid w:val="00872945"/>
    <w:rsid w:val="00892DBD"/>
    <w:rsid w:val="009339EB"/>
    <w:rsid w:val="00937B93"/>
    <w:rsid w:val="009807D5"/>
    <w:rsid w:val="009B6C51"/>
    <w:rsid w:val="009C034E"/>
    <w:rsid w:val="00A310CC"/>
    <w:rsid w:val="00A45BB9"/>
    <w:rsid w:val="00AC2163"/>
    <w:rsid w:val="00B85C78"/>
    <w:rsid w:val="00BB2676"/>
    <w:rsid w:val="00BD2350"/>
    <w:rsid w:val="00BE4549"/>
    <w:rsid w:val="00C42FF9"/>
    <w:rsid w:val="00C510AD"/>
    <w:rsid w:val="00C806B2"/>
    <w:rsid w:val="00CE0D34"/>
    <w:rsid w:val="00D00E12"/>
    <w:rsid w:val="00D0177D"/>
    <w:rsid w:val="00E30B79"/>
    <w:rsid w:val="00EA26B5"/>
    <w:rsid w:val="00EE16F3"/>
    <w:rsid w:val="00EF6A9B"/>
    <w:rsid w:val="00F20571"/>
    <w:rsid w:val="00F848DF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B7DC-92E8-42C6-9699-D3A6ED2F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dcterms:created xsi:type="dcterms:W3CDTF">2017-05-23T13:00:00Z</dcterms:created>
  <dcterms:modified xsi:type="dcterms:W3CDTF">2019-05-16T11:22:00Z</dcterms:modified>
</cp:coreProperties>
</file>