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9C" w:rsidRDefault="007778DA">
      <w:pPr>
        <w:ind w:firstLine="0"/>
        <w:jc w:val="center"/>
        <w:rPr>
          <w:szCs w:val="26"/>
        </w:rPr>
      </w:pPr>
      <w:r>
        <w:rPr>
          <w:szCs w:val="26"/>
          <w:lang w:eastAsia="en-US"/>
        </w:rPr>
        <w:t xml:space="preserve">Шкала </w:t>
      </w:r>
      <w:proofErr w:type="gramStart"/>
      <w:r>
        <w:rPr>
          <w:szCs w:val="26"/>
          <w:lang w:eastAsia="en-US"/>
        </w:rPr>
        <w:t>для оценки критериев сопоставления заявок на участие в открытом конкурсе в электронной форме при осуществлении</w:t>
      </w:r>
      <w:proofErr w:type="gramEnd"/>
      <w:r>
        <w:rPr>
          <w:szCs w:val="26"/>
          <w:lang w:eastAsia="en-US"/>
        </w:rPr>
        <w:t xml:space="preserve"> закупок на выполнение работ, связанных с осуществлением регулярных перевозок пассажиров и багажа автомобильным транспортом по регулируемым</w:t>
      </w:r>
      <w:r>
        <w:rPr>
          <w:szCs w:val="26"/>
          <w:lang w:eastAsia="en-US"/>
        </w:rPr>
        <w:t xml:space="preserve"> тарифам</w:t>
      </w:r>
    </w:p>
    <w:p w:rsidR="0080199C" w:rsidRDefault="0080199C">
      <w:pPr>
        <w:ind w:firstLine="0"/>
        <w:jc w:val="center"/>
        <w:rPr>
          <w:szCs w:val="26"/>
          <w:lang w:eastAsia="en-US"/>
        </w:rPr>
      </w:pPr>
    </w:p>
    <w:p w:rsidR="0080199C" w:rsidRDefault="007778DA">
      <w:pPr>
        <w:ind w:firstLine="0"/>
        <w:jc w:val="center"/>
        <w:rPr>
          <w:szCs w:val="26"/>
        </w:rPr>
      </w:pPr>
      <w:r>
        <w:rPr>
          <w:szCs w:val="26"/>
          <w:lang w:eastAsia="en-US"/>
        </w:rPr>
        <w:t>(</w:t>
      </w:r>
      <w:proofErr w:type="gramStart"/>
      <w:r>
        <w:rPr>
          <w:szCs w:val="26"/>
          <w:lang w:eastAsia="en-US"/>
        </w:rPr>
        <w:t>утверждена</w:t>
      </w:r>
      <w:proofErr w:type="gramEnd"/>
      <w:r>
        <w:rPr>
          <w:szCs w:val="26"/>
          <w:lang w:eastAsia="en-US"/>
        </w:rPr>
        <w:t xml:space="preserve"> постановлением администрации Уватского муниципального района от 06.10.2020 № 282)</w:t>
      </w:r>
    </w:p>
    <w:p w:rsidR="0080199C" w:rsidRDefault="0080199C">
      <w:pPr>
        <w:ind w:firstLine="0"/>
        <w:rPr>
          <w:szCs w:val="26"/>
          <w:lang w:eastAsia="en-US"/>
        </w:rPr>
      </w:pPr>
    </w:p>
    <w:tbl>
      <w:tblPr>
        <w:tblW w:w="9638" w:type="dxa"/>
        <w:tblInd w:w="6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2"/>
        <w:gridCol w:w="5763"/>
        <w:gridCol w:w="1248"/>
        <w:gridCol w:w="1875"/>
      </w:tblGrid>
      <w:tr w:rsidR="0080199C"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80199C" w:rsidRDefault="007778D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№</w:t>
            </w:r>
          </w:p>
          <w:p w:rsidR="0080199C" w:rsidRDefault="007778D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п</w:t>
            </w:r>
            <w:proofErr w:type="gramEnd"/>
            <w:r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80199C" w:rsidRDefault="007778D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Наименование критерия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80199C" w:rsidRDefault="007778D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Количество</w:t>
            </w:r>
          </w:p>
          <w:p w:rsidR="0080199C" w:rsidRDefault="007778D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баллов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80199C" w:rsidRDefault="007778D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Величина значимости критерия оценки заявок на участие в открытом конкурсе в электронной форме*</w:t>
            </w:r>
          </w:p>
        </w:tc>
      </w:tr>
      <w:tr w:rsidR="0080199C"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7778D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7778D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Цена </w:t>
            </w:r>
            <w:r>
              <w:rPr>
                <w:rFonts w:cs="Arial"/>
                <w:sz w:val="20"/>
                <w:szCs w:val="20"/>
              </w:rPr>
              <w:t>контракта (цена единицы работы, услуги)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7778D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7778D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60,00%</w:t>
            </w:r>
          </w:p>
        </w:tc>
      </w:tr>
      <w:tr w:rsidR="0080199C">
        <w:tc>
          <w:tcPr>
            <w:tcW w:w="7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7778D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7778D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Опыт осуществления регулярных перевозок юридическим лицом, индивидуальным предпринимателем, который подтвержден исполнением государственных или муниципальных контрактов либо свидетельствами об </w:t>
            </w:r>
            <w:r>
              <w:rPr>
                <w:rFonts w:cs="Arial"/>
                <w:sz w:val="20"/>
                <w:szCs w:val="20"/>
              </w:rPr>
              <w:t>осуществлении перевозок по маршруту или иными документами, выданными в соответствии с нормативными правовыми актами субъектов Российской Федерации, муниципальными нормативными правовыми актами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80199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7778D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20,00%</w:t>
            </w:r>
          </w:p>
        </w:tc>
      </w:tr>
      <w:tr w:rsidR="0080199C">
        <w:tc>
          <w:tcPr>
            <w:tcW w:w="7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80199C"/>
        </w:tc>
        <w:tc>
          <w:tcPr>
            <w:tcW w:w="57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7778D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подтверждающих документов</w:t>
            </w:r>
          </w:p>
        </w:tc>
        <w:tc>
          <w:tcPr>
            <w:tcW w:w="12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7778D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8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80199C"/>
        </w:tc>
      </w:tr>
      <w:tr w:rsidR="0080199C">
        <w:tc>
          <w:tcPr>
            <w:tcW w:w="7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80199C"/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7778D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без опыта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7778D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8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80199C"/>
        </w:tc>
      </w:tr>
      <w:tr w:rsidR="0080199C">
        <w:tc>
          <w:tcPr>
            <w:tcW w:w="7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80199C"/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7778D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до двух лет (включительно)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7778D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8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80199C"/>
        </w:tc>
      </w:tr>
      <w:tr w:rsidR="0080199C">
        <w:tc>
          <w:tcPr>
            <w:tcW w:w="7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80199C"/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7778D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свыше двух лет до трех лет (включительно)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7778D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8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80199C"/>
        </w:tc>
      </w:tr>
      <w:tr w:rsidR="0080199C">
        <w:tc>
          <w:tcPr>
            <w:tcW w:w="7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80199C"/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7778D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свыше трех лет до четырех лет (включительно)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7778D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18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80199C"/>
        </w:tc>
      </w:tr>
      <w:tr w:rsidR="0080199C">
        <w:tc>
          <w:tcPr>
            <w:tcW w:w="7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80199C"/>
        </w:tc>
        <w:tc>
          <w:tcPr>
            <w:tcW w:w="57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7778D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свыше четырех лет до пяти лет (включительно)</w:t>
            </w:r>
          </w:p>
        </w:tc>
        <w:tc>
          <w:tcPr>
            <w:tcW w:w="12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7778D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18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80199C"/>
        </w:tc>
      </w:tr>
      <w:tr w:rsidR="0080199C">
        <w:tc>
          <w:tcPr>
            <w:tcW w:w="7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80199C"/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7778D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свыше пяти лет и более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7778D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8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80199C"/>
        </w:tc>
      </w:tr>
      <w:tr w:rsidR="0080199C">
        <w:tc>
          <w:tcPr>
            <w:tcW w:w="7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7778D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7778D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Влияющие на качество перевозок </w:t>
            </w:r>
            <w:r>
              <w:rPr>
                <w:rFonts w:cs="Arial"/>
                <w:sz w:val="20"/>
                <w:szCs w:val="20"/>
              </w:rPr>
              <w:t>характеристики транспортных средств, предлагаемых юридическим лицом, индивидуальным предпринимателем для осуществления регулярных перевозок:</w:t>
            </w:r>
          </w:p>
          <w:p w:rsidR="0080199C" w:rsidRDefault="007778D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доля транспортных средств, потребляющих газомоторное топливо (заводская комплектация или установлено ГБО с отметкой</w:t>
            </w:r>
            <w:r>
              <w:rPr>
                <w:rFonts w:cs="Arial"/>
                <w:sz w:val="20"/>
                <w:szCs w:val="20"/>
              </w:rPr>
              <w:t xml:space="preserve"> в ПТС)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80199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7778D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5,00%</w:t>
            </w:r>
          </w:p>
        </w:tc>
      </w:tr>
      <w:tr w:rsidR="0080199C">
        <w:tc>
          <w:tcPr>
            <w:tcW w:w="7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80199C"/>
        </w:tc>
        <w:tc>
          <w:tcPr>
            <w:tcW w:w="57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7778D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подтверждающих документов</w:t>
            </w:r>
          </w:p>
        </w:tc>
        <w:tc>
          <w:tcPr>
            <w:tcW w:w="12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7778D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8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80199C"/>
        </w:tc>
      </w:tr>
      <w:tr w:rsidR="0080199C">
        <w:tc>
          <w:tcPr>
            <w:tcW w:w="7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80199C"/>
        </w:tc>
        <w:tc>
          <w:tcPr>
            <w:tcW w:w="57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7778D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транспортных средств, потребляющих газомоторное топливо</w:t>
            </w:r>
          </w:p>
        </w:tc>
        <w:tc>
          <w:tcPr>
            <w:tcW w:w="12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80199C" w:rsidRDefault="007778D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8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80199C"/>
        </w:tc>
      </w:tr>
      <w:tr w:rsidR="0080199C">
        <w:tc>
          <w:tcPr>
            <w:tcW w:w="7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80199C"/>
        </w:tc>
        <w:tc>
          <w:tcPr>
            <w:tcW w:w="57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7778D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до 3% (включительно)</w:t>
            </w:r>
          </w:p>
        </w:tc>
        <w:tc>
          <w:tcPr>
            <w:tcW w:w="12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80199C" w:rsidRDefault="007778D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8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80199C"/>
        </w:tc>
      </w:tr>
      <w:tr w:rsidR="0080199C">
        <w:tc>
          <w:tcPr>
            <w:tcW w:w="7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80199C"/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7778D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от 3% до 6% (включительно)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7778D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18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80199C"/>
        </w:tc>
      </w:tr>
      <w:tr w:rsidR="0080199C">
        <w:tc>
          <w:tcPr>
            <w:tcW w:w="7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80199C"/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7778D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от 6% до 9% (включительно)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7778D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18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80199C"/>
        </w:tc>
      </w:tr>
      <w:tr w:rsidR="0080199C">
        <w:tc>
          <w:tcPr>
            <w:tcW w:w="7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80199C"/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7778D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свыше 9%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7778D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8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80199C"/>
        </w:tc>
      </w:tr>
      <w:tr w:rsidR="0080199C">
        <w:tc>
          <w:tcPr>
            <w:tcW w:w="7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7778D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7778D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Максимальный срок эксплуатации транспортных средств, предлагаемых юридическим лицом, индивидуальным предпринимателем для осуществления регулярных перевозок в течение срока действия муниципального контракта на выполнение работ, связанных с осуществлением ре</w:t>
            </w:r>
            <w:r>
              <w:rPr>
                <w:rFonts w:cs="Arial"/>
                <w:sz w:val="20"/>
                <w:szCs w:val="20"/>
              </w:rPr>
              <w:t>гулярных перевозок пассажиров и багажа автомобильным транспортом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80199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7778D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15,00%</w:t>
            </w:r>
          </w:p>
        </w:tc>
      </w:tr>
      <w:tr w:rsidR="0080199C">
        <w:tc>
          <w:tcPr>
            <w:tcW w:w="7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80199C"/>
        </w:tc>
        <w:tc>
          <w:tcPr>
            <w:tcW w:w="57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7778D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подтверждающих документов</w:t>
            </w:r>
          </w:p>
        </w:tc>
        <w:tc>
          <w:tcPr>
            <w:tcW w:w="12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7778D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8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80199C"/>
        </w:tc>
      </w:tr>
      <w:tr w:rsidR="0080199C">
        <w:tc>
          <w:tcPr>
            <w:tcW w:w="7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80199C"/>
        </w:tc>
        <w:tc>
          <w:tcPr>
            <w:tcW w:w="57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7778D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бщее количество (в том числе по классам) транспортных средств менее «расчетной величины транспортных средств», количество которых указано в описании объекта закупки или отсутствия сведений о транспортных средствах в реестре лицензий</w:t>
            </w:r>
          </w:p>
        </w:tc>
        <w:tc>
          <w:tcPr>
            <w:tcW w:w="12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7778D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8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80199C"/>
        </w:tc>
      </w:tr>
      <w:tr w:rsidR="0080199C">
        <w:tc>
          <w:tcPr>
            <w:tcW w:w="7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80199C"/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7778D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срок эксплуатации </w:t>
            </w:r>
            <w:r>
              <w:rPr>
                <w:rFonts w:cs="Arial"/>
                <w:sz w:val="20"/>
                <w:szCs w:val="20"/>
              </w:rPr>
              <w:t>транспортных средств от 61 месяца и выше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7778D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8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80199C"/>
        </w:tc>
      </w:tr>
      <w:tr w:rsidR="0080199C">
        <w:tc>
          <w:tcPr>
            <w:tcW w:w="7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80199C"/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7778D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срок эксплуатации транспортных средств от 49 месяцев до 60 месяцев (включительно)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7778D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8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80199C"/>
        </w:tc>
      </w:tr>
      <w:tr w:rsidR="0080199C">
        <w:tc>
          <w:tcPr>
            <w:tcW w:w="7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80199C"/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7778D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срок эксплуатации транспортных средств от 37 месяцев до 48 месяцев (включительно)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7778D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8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80199C"/>
        </w:tc>
      </w:tr>
      <w:tr w:rsidR="0080199C">
        <w:tc>
          <w:tcPr>
            <w:tcW w:w="7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80199C"/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7778D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срок эксплуатации транспортных </w:t>
            </w:r>
            <w:r>
              <w:rPr>
                <w:rFonts w:cs="Arial"/>
                <w:sz w:val="20"/>
                <w:szCs w:val="20"/>
              </w:rPr>
              <w:t>средств от 25 месяцев до 36 месяцев (включительно)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7778D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</w:t>
            </w:r>
          </w:p>
        </w:tc>
        <w:tc>
          <w:tcPr>
            <w:tcW w:w="18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80199C"/>
        </w:tc>
      </w:tr>
      <w:tr w:rsidR="0080199C">
        <w:tc>
          <w:tcPr>
            <w:tcW w:w="7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80199C"/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7778DA" w:rsidP="00F655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срок эксплуатации транспортных средств </w:t>
            </w:r>
            <w:r w:rsidR="00F655A7">
              <w:rPr>
                <w:rFonts w:cs="Arial"/>
                <w:sz w:val="20"/>
                <w:szCs w:val="20"/>
              </w:rPr>
              <w:t>до</w:t>
            </w: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 xml:space="preserve"> 24 месяцев (включительно)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7778D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8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80199C"/>
        </w:tc>
      </w:tr>
      <w:tr w:rsidR="0080199C"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80199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7778D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7778D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до 400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80199C" w:rsidRDefault="007778D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до 100</w:t>
            </w:r>
          </w:p>
        </w:tc>
      </w:tr>
    </w:tbl>
    <w:p w:rsidR="0080199C" w:rsidRDefault="0080199C"/>
    <w:p w:rsidR="0080199C" w:rsidRDefault="007778DA">
      <w:r>
        <w:t>Примечания:</w:t>
      </w:r>
    </w:p>
    <w:p w:rsidR="0080199C" w:rsidRDefault="007778DA">
      <w:proofErr w:type="gramStart"/>
      <w:r>
        <w:rPr>
          <w:szCs w:val="26"/>
        </w:rPr>
        <w:t xml:space="preserve">*применяется при сопоставлении заявок на участие в открытом конкурсе в электронной форме </w:t>
      </w:r>
      <w:r>
        <w:rPr>
          <w:szCs w:val="26"/>
        </w:rPr>
        <w:t xml:space="preserve">на право заключения муниципального контракта на выполнение работ, связанных с осуществлением регулярных перевозок пассажиров и багажа автомобильным транспортом по муниципальным маршрутам по регулируемым тарифам, в порядке, установленном Федеральным </w:t>
      </w:r>
      <w:hyperlink r:id="rId8">
        <w:r>
          <w:rPr>
            <w:rStyle w:val="-"/>
            <w:color w:val="auto"/>
            <w:szCs w:val="26"/>
            <w:u w:val="none"/>
          </w:rPr>
          <w:t>законом</w:t>
        </w:r>
      </w:hyperlink>
      <w:r>
        <w:rPr>
          <w:szCs w:val="26"/>
        </w:rPr>
        <w:t xml:space="preserve"> от 05.04.2013 № 44-ФЗ «О контрактной системе в сфере закупок товаров, работ, услуг для обеспечения государствен</w:t>
      </w:r>
      <w:r>
        <w:rPr>
          <w:szCs w:val="26"/>
        </w:rPr>
        <w:t>ных и муниципальных нужд» и</w:t>
      </w:r>
      <w:proofErr w:type="gramEnd"/>
      <w:r>
        <w:rPr>
          <w:szCs w:val="26"/>
        </w:rPr>
        <w:t xml:space="preserve"> </w:t>
      </w:r>
      <w:hyperlink r:id="rId9">
        <w:r>
          <w:rPr>
            <w:rStyle w:val="-"/>
            <w:color w:val="auto"/>
            <w:szCs w:val="26"/>
            <w:u w:val="none"/>
          </w:rPr>
          <w:t>постановлением</w:t>
        </w:r>
      </w:hyperlink>
      <w:r>
        <w:rPr>
          <w:szCs w:val="26"/>
        </w:rPr>
        <w:t xml:space="preserve"> Правительства Российской Федерации от 28.11.2013 № 1085 «Об утвержден</w:t>
      </w:r>
      <w:r>
        <w:rPr>
          <w:szCs w:val="26"/>
        </w:rPr>
        <w:t>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80199C" w:rsidRDefault="007778DA">
      <w:r>
        <w:rPr>
          <w:szCs w:val="26"/>
        </w:rPr>
        <w:t xml:space="preserve">1. </w:t>
      </w:r>
      <w:proofErr w:type="gramStart"/>
      <w:r>
        <w:rPr>
          <w:szCs w:val="26"/>
        </w:rPr>
        <w:t>Критерий №</w:t>
      </w:r>
      <w:hyperlink r:id="rId10">
        <w:r>
          <w:rPr>
            <w:rStyle w:val="-"/>
            <w:color w:val="auto"/>
            <w:szCs w:val="26"/>
            <w:u w:val="none"/>
          </w:rPr>
          <w:t xml:space="preserve"> 1</w:t>
        </w:r>
      </w:hyperlink>
      <w:r>
        <w:rPr>
          <w:szCs w:val="26"/>
        </w:rPr>
        <w:t xml:space="preserve"> применяется для сопоставления заявок на участие в открытом конкурсе в электронной форме на право заключения муниципального контракта на выполнение работ, связанных с осуществл</w:t>
      </w:r>
      <w:r>
        <w:rPr>
          <w:szCs w:val="26"/>
        </w:rPr>
        <w:t>ением регулярных перевозок пассажиров и багажа автомобильным транспортом по муниципальным маршрутам по регулируемым тарифам, проводимом в соответствии с законодательством о закупках товаров, работ, услуг для обеспечения государственных и муниципальных нужд</w:t>
      </w:r>
      <w:r>
        <w:rPr>
          <w:szCs w:val="26"/>
        </w:rPr>
        <w:t>.</w:t>
      </w:r>
      <w:proofErr w:type="gramEnd"/>
    </w:p>
    <w:p w:rsidR="0080199C" w:rsidRDefault="007778DA">
      <w:r>
        <w:rPr>
          <w:szCs w:val="26"/>
        </w:rPr>
        <w:t xml:space="preserve">2. </w:t>
      </w:r>
      <w:proofErr w:type="gramStart"/>
      <w:r>
        <w:rPr>
          <w:szCs w:val="26"/>
        </w:rPr>
        <w:t xml:space="preserve">По критерию № 2 опыт осуществления регулярных перевозок юридическим лицом, индивидуальным предпринимателем учитываются исполненные контракты </w:t>
      </w:r>
      <w:r>
        <w:rPr>
          <w:color w:val="000000"/>
          <w:szCs w:val="26"/>
        </w:rPr>
        <w:t>или договоры, иные документы, выданные в соответствии с нормативными правовыми актами субъектов Российской Фед</w:t>
      </w:r>
      <w:r>
        <w:rPr>
          <w:color w:val="000000"/>
          <w:szCs w:val="26"/>
        </w:rPr>
        <w:t xml:space="preserve">ерации, муниципальными нормативными правовыми актами, предметом </w:t>
      </w:r>
      <w:r>
        <w:rPr>
          <w:color w:val="000000"/>
          <w:szCs w:val="26"/>
        </w:rPr>
        <w:lastRenderedPageBreak/>
        <w:t>которых является осуществление перевозок пассажиров и багажа автомобильным транспортом по маршрутам регулярных перевозок, оказания услуг/выполнения работ со сроком оказания услуг/выполнения ра</w:t>
      </w:r>
      <w:r>
        <w:rPr>
          <w:color w:val="000000"/>
          <w:szCs w:val="26"/>
        </w:rPr>
        <w:t>бот до даты окончания подачи</w:t>
      </w:r>
      <w:proofErr w:type="gramEnd"/>
      <w:r>
        <w:rPr>
          <w:color w:val="000000"/>
          <w:szCs w:val="26"/>
        </w:rPr>
        <w:t xml:space="preserve"> заявок на участие в открытом конкурсе в электронной форме.</w:t>
      </w:r>
    </w:p>
    <w:p w:rsidR="0080199C" w:rsidRDefault="007778DA">
      <w:pPr>
        <w:rPr>
          <w:szCs w:val="26"/>
        </w:rPr>
      </w:pPr>
      <w:r>
        <w:rPr>
          <w:szCs w:val="26"/>
        </w:rPr>
        <w:t>В случае если государственный/муниципальный контракт расторгнут, то опыт работы по данному контракту равен нулю (исключение составляют случаи расторжения контракта по с</w:t>
      </w:r>
      <w:r>
        <w:rPr>
          <w:szCs w:val="26"/>
        </w:rPr>
        <w:t>оглашению сторон).</w:t>
      </w:r>
    </w:p>
    <w:p w:rsidR="0080199C" w:rsidRDefault="007778DA">
      <w:pPr>
        <w:rPr>
          <w:szCs w:val="26"/>
        </w:rPr>
      </w:pPr>
      <w:r>
        <w:rPr>
          <w:szCs w:val="26"/>
        </w:rPr>
        <w:t>Опыт осуществления регулярных перевозок подтверждается следующими документами:</w:t>
      </w:r>
    </w:p>
    <w:p w:rsidR="0080199C" w:rsidRDefault="007778DA">
      <w:pPr>
        <w:rPr>
          <w:szCs w:val="26"/>
        </w:rPr>
      </w:pPr>
      <w:proofErr w:type="gramStart"/>
      <w:r>
        <w:rPr>
          <w:szCs w:val="26"/>
        </w:rPr>
        <w:t>а) копии исполненных государственных и (или) муниципальных контрактов/договоров, заключенных с уполномоченным федеральным органом исполнительной власти, уполн</w:t>
      </w:r>
      <w:r>
        <w:rPr>
          <w:szCs w:val="26"/>
        </w:rPr>
        <w:t>омоченным органом исполнительной власти субъекта Российской Федерации, уполномоченным органом местного самоуправления или подведомственным им учреждениям на оказание услуг/выполнение работ, связанных с осуществлением регулярных перевозок пассажиров и багаж</w:t>
      </w:r>
      <w:r>
        <w:rPr>
          <w:szCs w:val="26"/>
        </w:rPr>
        <w:t>а, иных документов, выданных в соответствии с нормативными правовыми актами субъектов Российской Федерации, муниципальными нормативными правовыми актами</w:t>
      </w:r>
      <w:proofErr w:type="gramEnd"/>
      <w:r>
        <w:rPr>
          <w:szCs w:val="26"/>
        </w:rPr>
        <w:t>, связанных с осуществлением регулярных перевозок или копии свидетельств об осуществлении перевозок по м</w:t>
      </w:r>
      <w:r>
        <w:rPr>
          <w:szCs w:val="26"/>
        </w:rPr>
        <w:t>аршруту регулярных перевозок, копии договоров подряда, заключенных до 29.12.2017, предметом которых является оказание услуг/выполнение работ, связанных с осуществлением регулярных перевозок пассажиров и багажа автомобильным транспортом по муниципальным/ ме</w:t>
      </w:r>
      <w:r>
        <w:rPr>
          <w:szCs w:val="26"/>
        </w:rPr>
        <w:t>жмуниципальным/ межрегиональным маршрутам;</w:t>
      </w:r>
    </w:p>
    <w:p w:rsidR="0080199C" w:rsidRDefault="007778DA">
      <w:proofErr w:type="gramStart"/>
      <w:r>
        <w:rPr>
          <w:szCs w:val="26"/>
        </w:rPr>
        <w:t xml:space="preserve">б) копии актов выполненных работ (актов приемки работ), связанных с осуществлением регулярных перевозок пассажиров и багажа, подписанные сторонами и </w:t>
      </w:r>
      <w:r>
        <w:rPr>
          <w:color w:val="000000"/>
          <w:szCs w:val="26"/>
        </w:rPr>
        <w:t xml:space="preserve">приложенные </w:t>
      </w:r>
      <w:r>
        <w:rPr>
          <w:szCs w:val="26"/>
        </w:rPr>
        <w:t xml:space="preserve">к </w:t>
      </w:r>
      <w:r>
        <w:rPr>
          <w:color w:val="000000"/>
          <w:szCs w:val="26"/>
        </w:rPr>
        <w:t>копиям контрактов/договоров с уполномоченным федер</w:t>
      </w:r>
      <w:r>
        <w:rPr>
          <w:color w:val="000000"/>
          <w:szCs w:val="26"/>
        </w:rPr>
        <w:t>альным органом исполнительной власти, уполномоченным органом исполнительной власти субъекта Российской Федерации, уполномоченным органом местного самоуправления или подведомственным им учреждениям на оказание услуг/выполнение работ, связанных с осуществлен</w:t>
      </w:r>
      <w:r>
        <w:rPr>
          <w:color w:val="000000"/>
          <w:szCs w:val="26"/>
        </w:rPr>
        <w:t>ием регулярных перевозок пассажиров и багажа или копии</w:t>
      </w:r>
      <w:proofErr w:type="gramEnd"/>
      <w:r>
        <w:rPr>
          <w:color w:val="000000"/>
          <w:szCs w:val="26"/>
        </w:rPr>
        <w:t xml:space="preserve"> </w:t>
      </w:r>
      <w:proofErr w:type="gramStart"/>
      <w:r>
        <w:rPr>
          <w:color w:val="000000"/>
          <w:szCs w:val="26"/>
        </w:rPr>
        <w:t>свидетельств об осуществлении перевозок по маршруту регулярных перевозок пассажиров и багажа или копии документов, подтверждающих исполнение государственных (муниципальных) контрактов/договоров, с упол</w:t>
      </w:r>
      <w:r>
        <w:rPr>
          <w:color w:val="000000"/>
          <w:szCs w:val="26"/>
        </w:rPr>
        <w:t>номоченным федеральным органом исполнительной власти, уполномоченным органом исполнительной власти субъекта Российской Федерации, уполномоченным органом местного самоуправления или подведомственным им учреждениям на выполнение работ, иных документов выданн</w:t>
      </w:r>
      <w:r>
        <w:rPr>
          <w:color w:val="000000"/>
          <w:szCs w:val="26"/>
        </w:rPr>
        <w:t>ых в соответствии с нормативными правовыми актами субъектов Российской Федерации, муниципальными нормативными правовыми актами</w:t>
      </w:r>
      <w:proofErr w:type="gramEnd"/>
      <w:r>
        <w:rPr>
          <w:color w:val="000000"/>
          <w:szCs w:val="26"/>
        </w:rPr>
        <w:t>, связанных с осуществлением регулярных перевозок</w:t>
      </w:r>
      <w:r>
        <w:rPr>
          <w:szCs w:val="26"/>
        </w:rPr>
        <w:t>;</w:t>
      </w:r>
    </w:p>
    <w:p w:rsidR="0080199C" w:rsidRDefault="007778DA">
      <w:r>
        <w:rPr>
          <w:szCs w:val="26"/>
        </w:rPr>
        <w:t>в) копии соглашений о расторжении контракта/договора до окончания срока действи</w:t>
      </w:r>
      <w:r>
        <w:rPr>
          <w:szCs w:val="26"/>
        </w:rPr>
        <w:t>я либо решения суда о досрочном расторжении (при наличии).</w:t>
      </w:r>
    </w:p>
    <w:p w:rsidR="0080199C" w:rsidRDefault="007778DA">
      <w:r>
        <w:rPr>
          <w:szCs w:val="26"/>
        </w:rPr>
        <w:t>3. По критерию №</w:t>
      </w:r>
      <w:hyperlink r:id="rId11">
        <w:r>
          <w:rPr>
            <w:rStyle w:val="-"/>
            <w:color w:val="auto"/>
            <w:szCs w:val="26"/>
            <w:u w:val="none"/>
          </w:rPr>
          <w:t xml:space="preserve"> </w:t>
        </w:r>
      </w:hyperlink>
      <w:r>
        <w:rPr>
          <w:szCs w:val="26"/>
        </w:rPr>
        <w:t>3</w:t>
      </w:r>
      <w:r>
        <w:rPr>
          <w:szCs w:val="26"/>
        </w:rPr>
        <w:t xml:space="preserve"> испо</w:t>
      </w:r>
      <w:r>
        <w:rPr>
          <w:szCs w:val="26"/>
        </w:rPr>
        <w:t>льзование транспортных средств, потребляющих газомоторное топливо, подтверждается следующими документами:</w:t>
      </w:r>
    </w:p>
    <w:p w:rsidR="0080199C" w:rsidRDefault="007778DA">
      <w:pPr>
        <w:rPr>
          <w:szCs w:val="26"/>
        </w:rPr>
      </w:pPr>
      <w:r>
        <w:rPr>
          <w:szCs w:val="26"/>
        </w:rPr>
        <w:t>а) копия паспорта транспортного средства либо выписка из электронного паспорта транспортного средства;</w:t>
      </w:r>
    </w:p>
    <w:p w:rsidR="0080199C" w:rsidRDefault="007778DA">
      <w:pPr>
        <w:rPr>
          <w:szCs w:val="26"/>
        </w:rPr>
      </w:pPr>
      <w:r>
        <w:rPr>
          <w:szCs w:val="26"/>
        </w:rPr>
        <w:lastRenderedPageBreak/>
        <w:t xml:space="preserve">б) в случае если участник конкурса не является </w:t>
      </w:r>
      <w:r>
        <w:rPr>
          <w:szCs w:val="26"/>
        </w:rPr>
        <w:t>собственником транспортного средства, то необходима копия документа, подтверждающего право пользования и (или) распоряжения данным транспортным средством, составленного в соответствии с гражданским законодательством Российской Федерации.</w:t>
      </w:r>
    </w:p>
    <w:p w:rsidR="0080199C" w:rsidRDefault="007778DA">
      <w:pPr>
        <w:rPr>
          <w:szCs w:val="26"/>
        </w:rPr>
      </w:pPr>
      <w:r>
        <w:rPr>
          <w:szCs w:val="26"/>
        </w:rPr>
        <w:t>Значение баллов</w:t>
      </w:r>
      <w:r>
        <w:rPr>
          <w:szCs w:val="26"/>
        </w:rPr>
        <w:t xml:space="preserve"> рассчитывается как процент заявленных участником закупки транспортных средств, потребляющих газомоторное топливо, от количества «расчетной величины транспортных средств» (сумма максимальных и резервных транспортных средств по лоту), количество которых ука</w:t>
      </w:r>
      <w:r>
        <w:rPr>
          <w:szCs w:val="26"/>
        </w:rPr>
        <w:t>зано в описании объекта закупки.</w:t>
      </w:r>
    </w:p>
    <w:p w:rsidR="0080199C" w:rsidRDefault="007778DA">
      <w:pPr>
        <w:rPr>
          <w:szCs w:val="26"/>
        </w:rPr>
      </w:pPr>
      <w:r>
        <w:rPr>
          <w:szCs w:val="26"/>
        </w:rPr>
        <w:t>Количество оцениваемых транспортных средств должно быть не менее «расчетной величины транспортных средств», количество которых указано в описании объекта закупки.</w:t>
      </w:r>
    </w:p>
    <w:p w:rsidR="0080199C" w:rsidRDefault="007778DA">
      <w:r>
        <w:rPr>
          <w:szCs w:val="26"/>
        </w:rPr>
        <w:t xml:space="preserve">4. По критерию № 4 максимальный срок эксплуатации </w:t>
      </w:r>
      <w:r>
        <w:rPr>
          <w:szCs w:val="26"/>
        </w:rPr>
        <w:t>транспортных средств вычисляется как среднеарифметическое значение суммы сроков эксплуатации транспортных сре</w:t>
      </w:r>
      <w:proofErr w:type="gramStart"/>
      <w:r>
        <w:rPr>
          <w:szCs w:val="26"/>
        </w:rPr>
        <w:t>дств к к</w:t>
      </w:r>
      <w:proofErr w:type="gramEnd"/>
      <w:r>
        <w:rPr>
          <w:szCs w:val="26"/>
        </w:rPr>
        <w:t>оличеству транспортных средств.</w:t>
      </w:r>
    </w:p>
    <w:p w:rsidR="0080199C" w:rsidRDefault="007778DA">
      <w:pPr>
        <w:rPr>
          <w:szCs w:val="26"/>
        </w:rPr>
      </w:pPr>
      <w:r>
        <w:rPr>
          <w:szCs w:val="26"/>
        </w:rPr>
        <w:t xml:space="preserve">Срок эксплуатации транспортного средства рассчитывается в месяцах (округление до десятых числа) </w:t>
      </w:r>
      <w:proofErr w:type="gramStart"/>
      <w:r>
        <w:rPr>
          <w:szCs w:val="26"/>
        </w:rPr>
        <w:t>с даты</w:t>
      </w:r>
      <w:proofErr w:type="gramEnd"/>
      <w:r>
        <w:rPr>
          <w:szCs w:val="26"/>
        </w:rPr>
        <w:t xml:space="preserve"> перв</w:t>
      </w:r>
      <w:r>
        <w:rPr>
          <w:szCs w:val="26"/>
        </w:rPr>
        <w:t>ичной регистрации транспортного средства в уполномоченном органе субъекта Российской Федерации (УГИБДД УМВД России) или с года изготовления для электронных паспортов транспортных средств (расчет с 01 января) до даты окончания подачи заявок на участие в кон</w:t>
      </w:r>
      <w:r>
        <w:rPr>
          <w:szCs w:val="26"/>
        </w:rPr>
        <w:t>курсе.</w:t>
      </w:r>
    </w:p>
    <w:p w:rsidR="0080199C" w:rsidRDefault="007778DA">
      <w:pPr>
        <w:rPr>
          <w:szCs w:val="26"/>
        </w:rPr>
      </w:pPr>
      <w:r>
        <w:rPr>
          <w:szCs w:val="26"/>
        </w:rPr>
        <w:t>Срок эксплуатации транспортных средств подтверждается следующими документами:</w:t>
      </w:r>
    </w:p>
    <w:p w:rsidR="0080199C" w:rsidRDefault="007778DA">
      <w:pPr>
        <w:rPr>
          <w:szCs w:val="26"/>
        </w:rPr>
      </w:pPr>
      <w:r>
        <w:rPr>
          <w:szCs w:val="26"/>
        </w:rPr>
        <w:t>а) копия паспорта транспортного средства либо выписка из электронного паспорта транспортного средства;</w:t>
      </w:r>
    </w:p>
    <w:p w:rsidR="0080199C" w:rsidRDefault="007778DA">
      <w:pPr>
        <w:rPr>
          <w:szCs w:val="26"/>
        </w:rPr>
      </w:pPr>
      <w:r>
        <w:rPr>
          <w:szCs w:val="26"/>
        </w:rPr>
        <w:t>б) в случае если участник конкурса не является собственником транспо</w:t>
      </w:r>
      <w:r>
        <w:rPr>
          <w:szCs w:val="26"/>
        </w:rPr>
        <w:t>ртного средства, то необходима копия документа, подтверждающего право пользования и (или) распоряжения данным транспортным средством, составленного в соответствии с гражданским законодательством Российской Федерации.</w:t>
      </w:r>
    </w:p>
    <w:p w:rsidR="0080199C" w:rsidRDefault="007778DA">
      <w:pPr>
        <w:rPr>
          <w:szCs w:val="26"/>
        </w:rPr>
      </w:pPr>
      <w:r>
        <w:rPr>
          <w:szCs w:val="26"/>
        </w:rPr>
        <w:t>Количество оцениваемых транспортных сре</w:t>
      </w:r>
      <w:r>
        <w:rPr>
          <w:szCs w:val="26"/>
        </w:rPr>
        <w:t>дств должно быть не менее «расчетной величины транспортных средств», количество которых указано в описании объекта закупки (количество и класс оцениваемых транспортных средств должны быть не менее величины, которая указана в описании объекта закупки).</w:t>
      </w:r>
    </w:p>
    <w:p w:rsidR="0080199C" w:rsidRDefault="007778DA">
      <w:pPr>
        <w:rPr>
          <w:color w:val="000000"/>
          <w:szCs w:val="26"/>
        </w:rPr>
      </w:pPr>
      <w:r>
        <w:rPr>
          <w:color w:val="000000"/>
          <w:szCs w:val="26"/>
        </w:rPr>
        <w:t>В сл</w:t>
      </w:r>
      <w:r>
        <w:rPr>
          <w:color w:val="000000"/>
          <w:szCs w:val="26"/>
        </w:rPr>
        <w:t xml:space="preserve">учае предоставления документов на транспортные средства в количестве </w:t>
      </w:r>
      <w:proofErr w:type="gramStart"/>
      <w:r>
        <w:rPr>
          <w:color w:val="000000"/>
          <w:szCs w:val="26"/>
        </w:rPr>
        <w:t>более указанного</w:t>
      </w:r>
      <w:proofErr w:type="gramEnd"/>
      <w:r>
        <w:rPr>
          <w:color w:val="000000"/>
          <w:szCs w:val="26"/>
        </w:rPr>
        <w:t xml:space="preserve"> в описании объекта закупки при расчете значения баллов учитывается количество «расчетной величины транспортных средств», которое указано в описании объекта закупки (с наи</w:t>
      </w:r>
      <w:r>
        <w:rPr>
          <w:color w:val="000000"/>
          <w:szCs w:val="26"/>
        </w:rPr>
        <w:t>лучшими показателями по данному критерию).</w:t>
      </w:r>
    </w:p>
    <w:p w:rsidR="0080199C" w:rsidRDefault="007778DA">
      <w:pPr>
        <w:rPr>
          <w:color w:val="000000"/>
          <w:szCs w:val="26"/>
          <w:highlight w:val="white"/>
        </w:rPr>
      </w:pPr>
      <w:r>
        <w:rPr>
          <w:color w:val="000000"/>
          <w:szCs w:val="26"/>
          <w:highlight w:val="white"/>
        </w:rPr>
        <w:t xml:space="preserve">Оценке и сопоставлению подлежат все транспортные средства участника открытого конкурса в электронной форме (максимальные и резервные), </w:t>
      </w:r>
      <w:proofErr w:type="gramStart"/>
      <w:r>
        <w:rPr>
          <w:color w:val="000000"/>
          <w:szCs w:val="26"/>
          <w:highlight w:val="white"/>
        </w:rPr>
        <w:t>сведения</w:t>
      </w:r>
      <w:proofErr w:type="gramEnd"/>
      <w:r>
        <w:rPr>
          <w:color w:val="000000"/>
          <w:szCs w:val="26"/>
          <w:highlight w:val="white"/>
        </w:rPr>
        <w:t xml:space="preserve"> о которых включены в реестр лицензий в соответствии со статьей 3.2 Фе</w:t>
      </w:r>
      <w:r>
        <w:rPr>
          <w:color w:val="000000"/>
          <w:szCs w:val="26"/>
          <w:highlight w:val="white"/>
        </w:rPr>
        <w:t>дерального закона от 08.11.2007 № 259-ФЗ «Устав автомобильного транспорта и городского наземного электрического транспорта».</w:t>
      </w:r>
    </w:p>
    <w:p w:rsidR="0080199C" w:rsidRDefault="007778DA">
      <w:hyperlink r:id="rId12">
        <w:bookmarkStart w:id="1" w:name="Par83"/>
        <w:bookmarkStart w:id="2" w:name="Par831"/>
        <w:bookmarkStart w:id="3" w:name="Par821"/>
        <w:bookmarkStart w:id="4" w:name="Par331"/>
        <w:bookmarkStart w:id="5" w:name="Par242"/>
        <w:bookmarkStart w:id="6" w:name="Par171"/>
        <w:bookmarkStart w:id="7" w:name="Par81"/>
        <w:bookmarkStart w:id="8" w:name="Par82"/>
        <w:bookmarkStart w:id="9" w:name="Par33"/>
        <w:bookmarkStart w:id="10" w:name="Par24"/>
        <w:bookmarkStart w:id="11" w:name="Par17"/>
        <w:bookmarkStart w:id="12" w:name="Par8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</w:hyperlink>
    </w:p>
    <w:sectPr w:rsidR="0080199C">
      <w:headerReference w:type="default" r:id="rId13"/>
      <w:footerReference w:type="default" r:id="rId14"/>
      <w:pgSz w:w="11906" w:h="16838"/>
      <w:pgMar w:top="893" w:right="567" w:bottom="859" w:left="1701" w:header="468" w:footer="17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8DA" w:rsidRDefault="007778DA">
      <w:r>
        <w:separator/>
      </w:r>
    </w:p>
  </w:endnote>
  <w:endnote w:type="continuationSeparator" w:id="0">
    <w:p w:rsidR="007778DA" w:rsidRDefault="0077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99C" w:rsidRDefault="0080199C">
    <w:pPr>
      <w:pStyle w:val="af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8DA" w:rsidRDefault="007778DA">
      <w:r>
        <w:separator/>
      </w:r>
    </w:p>
  </w:footnote>
  <w:footnote w:type="continuationSeparator" w:id="0">
    <w:p w:rsidR="007778DA" w:rsidRDefault="00777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99C" w:rsidRDefault="0080199C">
    <w:pPr>
      <w:pStyle w:val="a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064D"/>
    <w:multiLevelType w:val="multilevel"/>
    <w:tmpl w:val="DD5A721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199C"/>
    <w:rsid w:val="007778DA"/>
    <w:rsid w:val="0080199C"/>
    <w:rsid w:val="00F6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rFonts w:ascii="Arial" w:eastAsia="Times New Roman" w:hAnsi="Arial" w:cs="Times New Roman"/>
      <w:sz w:val="26"/>
      <w:lang w:bidi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20">
    <w:name w:val="Заголовок 2 Знак"/>
    <w:qFormat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80">
    <w:name w:val="Заголовок 8 Знак"/>
    <w:qFormat/>
    <w:rPr>
      <w:i/>
      <w:iCs/>
      <w:sz w:val="24"/>
      <w:szCs w:val="24"/>
    </w:rPr>
  </w:style>
  <w:style w:type="character" w:customStyle="1" w:styleId="90">
    <w:name w:val="Заголовок 9 Знак"/>
    <w:qFormat/>
    <w:rPr>
      <w:rFonts w:ascii="Arial" w:eastAsia="Times New Roman" w:hAnsi="Arial" w:cs="Arial"/>
    </w:rPr>
  </w:style>
  <w:style w:type="character" w:customStyle="1" w:styleId="a3">
    <w:name w:val="Название Знак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a4">
    <w:name w:val="Подзаголовок Знак"/>
    <w:qFormat/>
    <w:rPr>
      <w:rFonts w:ascii="Arial" w:eastAsia="Times New Roman" w:hAnsi="Arial" w:cs="Arial"/>
      <w:sz w:val="24"/>
      <w:szCs w:val="24"/>
    </w:rPr>
  </w:style>
  <w:style w:type="character" w:customStyle="1" w:styleId="a5">
    <w:name w:val="Выделение жирным"/>
    <w:qFormat/>
    <w:rPr>
      <w:b/>
      <w:bCs/>
    </w:rPr>
  </w:style>
  <w:style w:type="character" w:styleId="a6">
    <w:name w:val="Emphasis"/>
    <w:qFormat/>
    <w:rPr>
      <w:rFonts w:ascii="Arial" w:hAnsi="Arial" w:cs="Arial"/>
      <w:b/>
      <w:i/>
      <w:iCs/>
    </w:rPr>
  </w:style>
  <w:style w:type="character" w:customStyle="1" w:styleId="21">
    <w:name w:val="Цитата 2 Знак"/>
    <w:qFormat/>
    <w:rPr>
      <w:i/>
      <w:sz w:val="24"/>
      <w:szCs w:val="24"/>
    </w:rPr>
  </w:style>
  <w:style w:type="character" w:customStyle="1" w:styleId="a7">
    <w:name w:val="Выделенная цитата Знак"/>
    <w:qFormat/>
    <w:rPr>
      <w:b/>
      <w:i/>
      <w:sz w:val="24"/>
    </w:rPr>
  </w:style>
  <w:style w:type="character" w:styleId="a8">
    <w:name w:val="Subtle Emphasis"/>
    <w:qFormat/>
    <w:rPr>
      <w:i/>
      <w:color w:val="5A5A5A"/>
    </w:rPr>
  </w:style>
  <w:style w:type="character" w:styleId="a9">
    <w:name w:val="Intense Emphasis"/>
    <w:qFormat/>
    <w:rPr>
      <w:b/>
      <w:i/>
      <w:sz w:val="24"/>
      <w:szCs w:val="24"/>
      <w:u w:val="single"/>
    </w:rPr>
  </w:style>
  <w:style w:type="character" w:styleId="aa">
    <w:name w:val="Subtle Reference"/>
    <w:qFormat/>
    <w:rPr>
      <w:sz w:val="24"/>
      <w:szCs w:val="24"/>
      <w:u w:val="single"/>
    </w:rPr>
  </w:style>
  <w:style w:type="character" w:styleId="ab">
    <w:name w:val="Intense Reference"/>
    <w:qFormat/>
    <w:rPr>
      <w:b/>
      <w:sz w:val="24"/>
      <w:u w:val="single"/>
    </w:rPr>
  </w:style>
  <w:style w:type="character" w:styleId="ac">
    <w:name w:val="Book Title"/>
    <w:qFormat/>
    <w:rPr>
      <w:rFonts w:ascii="Arial" w:eastAsia="Times New Roman" w:hAnsi="Arial" w:cs="Arial"/>
      <w:b/>
      <w:i/>
      <w:sz w:val="24"/>
      <w:szCs w:val="24"/>
    </w:rPr>
  </w:style>
  <w:style w:type="character" w:customStyle="1" w:styleId="ad">
    <w:name w:val="Текст выноски Знак"/>
    <w:qFormat/>
    <w:rPr>
      <w:rFonts w:ascii="Tahoma" w:hAnsi="Tahoma" w:cs="Tahoma"/>
      <w:sz w:val="16"/>
      <w:szCs w:val="16"/>
      <w:lang w:bidi="en-US"/>
    </w:rPr>
  </w:style>
  <w:style w:type="character" w:customStyle="1" w:styleId="ae">
    <w:name w:val="Верхний колонтитул Знак"/>
    <w:qFormat/>
    <w:rPr>
      <w:sz w:val="26"/>
      <w:szCs w:val="24"/>
      <w:lang w:bidi="en-US"/>
    </w:rPr>
  </w:style>
  <w:style w:type="character" w:customStyle="1" w:styleId="af">
    <w:name w:val="Нижний колонтитул Знак"/>
    <w:qFormat/>
    <w:rPr>
      <w:sz w:val="26"/>
      <w:szCs w:val="24"/>
      <w:lang w:bidi="en-US"/>
    </w:rPr>
  </w:style>
  <w:style w:type="character" w:customStyle="1" w:styleId="-">
    <w:name w:val="Интернет-ссылка"/>
    <w:rPr>
      <w:color w:val="0563C1"/>
      <w:u w:val="single"/>
    </w:rPr>
  </w:style>
  <w:style w:type="character" w:customStyle="1" w:styleId="WW8Num3z0">
    <w:name w:val="WW8Num3z0"/>
    <w:qFormat/>
  </w:style>
  <w:style w:type="character" w:customStyle="1" w:styleId="WW8Num2z0">
    <w:name w:val="WW8Num2z0"/>
    <w:qFormat/>
  </w:style>
  <w:style w:type="character" w:customStyle="1" w:styleId="WW8Num4z0">
    <w:name w:val="WW8Num4z0"/>
    <w:qFormat/>
  </w:style>
  <w:style w:type="character" w:customStyle="1" w:styleId="af0">
    <w:name w:val="Символ нумерации"/>
    <w:qFormat/>
  </w:style>
  <w:style w:type="character" w:customStyle="1" w:styleId="af1">
    <w:name w:val="Символ сноски"/>
    <w:qFormat/>
  </w:style>
  <w:style w:type="character" w:customStyle="1" w:styleId="af2">
    <w:name w:val="Привязка сноски"/>
    <w:rPr>
      <w:vertAlign w:val="superscript"/>
    </w:rPr>
  </w:style>
  <w:style w:type="character" w:styleId="af3">
    <w:name w:val="FollowedHyperlink"/>
    <w:basedOn w:val="a0"/>
    <w:qFormat/>
    <w:rPr>
      <w:rFonts w:cs="Times New Roman"/>
      <w:color w:val="800080"/>
      <w:u w:val="single"/>
    </w:rPr>
  </w:style>
  <w:style w:type="character" w:customStyle="1" w:styleId="af4">
    <w:name w:val="Посещённая гиперссылка"/>
    <w:rPr>
      <w:color w:val="800000"/>
      <w:u w:val="single"/>
    </w:rPr>
  </w:style>
  <w:style w:type="paragraph" w:customStyle="1" w:styleId="af5">
    <w:name w:val="Заголовок"/>
    <w:basedOn w:val="a"/>
    <w:next w:val="a"/>
    <w:qFormat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styleId="af6">
    <w:name w:val="Body Text"/>
    <w:basedOn w:val="a"/>
    <w:pPr>
      <w:spacing w:after="140" w:line="288" w:lineRule="auto"/>
    </w:pPr>
  </w:style>
  <w:style w:type="paragraph" w:styleId="af7">
    <w:name w:val="List"/>
    <w:basedOn w:val="af6"/>
    <w:rPr>
      <w:rFonts w:cs="Mangal"/>
    </w:rPr>
  </w:style>
  <w:style w:type="paragraph" w:styleId="af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f9">
    <w:name w:val="index heading"/>
    <w:basedOn w:val="a"/>
    <w:qFormat/>
    <w:pPr>
      <w:suppressLineNumbers/>
    </w:pPr>
    <w:rPr>
      <w:rFonts w:cs="Mangal"/>
    </w:rPr>
  </w:style>
  <w:style w:type="paragraph" w:styleId="afa">
    <w:name w:val="Subtitle"/>
    <w:basedOn w:val="a"/>
    <w:next w:val="a"/>
    <w:qFormat/>
    <w:pPr>
      <w:spacing w:after="60"/>
      <w:jc w:val="center"/>
      <w:outlineLvl w:val="1"/>
    </w:pPr>
  </w:style>
  <w:style w:type="paragraph" w:styleId="afb">
    <w:name w:val="No Spacing"/>
    <w:basedOn w:val="a"/>
    <w:qFormat/>
    <w:rPr>
      <w:szCs w:val="32"/>
    </w:rPr>
  </w:style>
  <w:style w:type="paragraph" w:styleId="afc">
    <w:name w:val="List Paragraph"/>
    <w:basedOn w:val="a"/>
    <w:qFormat/>
    <w:pPr>
      <w:ind w:left="720"/>
      <w:contextualSpacing/>
    </w:pPr>
  </w:style>
  <w:style w:type="paragraph" w:styleId="22">
    <w:name w:val="Quote"/>
    <w:basedOn w:val="a"/>
    <w:next w:val="a"/>
    <w:qFormat/>
    <w:rPr>
      <w:i/>
    </w:rPr>
  </w:style>
  <w:style w:type="paragraph" w:styleId="afd">
    <w:name w:val="Intense Quote"/>
    <w:basedOn w:val="a"/>
    <w:next w:val="a"/>
    <w:qFormat/>
    <w:pPr>
      <w:ind w:left="720" w:right="720"/>
    </w:pPr>
    <w:rPr>
      <w:b/>
      <w:i/>
      <w:szCs w:val="22"/>
    </w:rPr>
  </w:style>
  <w:style w:type="paragraph" w:styleId="afe">
    <w:name w:val="toa heading"/>
    <w:basedOn w:val="1"/>
    <w:next w:val="a"/>
    <w:pPr>
      <w:numPr>
        <w:numId w:val="0"/>
      </w:numPr>
      <w:ind w:firstLine="709"/>
    </w:pPr>
  </w:style>
  <w:style w:type="paragraph" w:styleId="aff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</w:style>
  <w:style w:type="paragraph" w:styleId="aff0">
    <w:name w:val="header"/>
    <w:basedOn w:val="a"/>
    <w:pPr>
      <w:tabs>
        <w:tab w:val="center" w:pos="4677"/>
        <w:tab w:val="right" w:pos="9355"/>
      </w:tabs>
    </w:pPr>
  </w:style>
  <w:style w:type="paragraph" w:styleId="aff1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suppressAutoHyphens/>
      <w:autoSpaceDE w:val="0"/>
    </w:pPr>
    <w:rPr>
      <w:rFonts w:ascii="Arial" w:eastAsia="Times New Roman" w:hAnsi="Arial" w:cs="Arial"/>
      <w:sz w:val="26"/>
      <w:szCs w:val="26"/>
      <w:lang w:bidi="ar-SA"/>
    </w:rPr>
  </w:style>
  <w:style w:type="paragraph" w:customStyle="1" w:styleId="ConsNonformat">
    <w:name w:val="ConsNonformat"/>
    <w:qFormat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6"/>
      <w:szCs w:val="26"/>
      <w:lang w:bidi="ar-SA"/>
    </w:rPr>
  </w:style>
  <w:style w:type="paragraph" w:customStyle="1" w:styleId="ConsTitle">
    <w:name w:val="ConsTitle"/>
    <w:qFormat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ConsNormal">
    <w:name w:val="ConsNormal"/>
    <w:qFormat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6"/>
      <w:szCs w:val="26"/>
      <w:lang w:bidi="ar-SA"/>
    </w:rPr>
  </w:style>
  <w:style w:type="paragraph" w:customStyle="1" w:styleId="aff2">
    <w:name w:val="Содержимое таблицы"/>
    <w:basedOn w:val="a"/>
    <w:qFormat/>
    <w:pPr>
      <w:suppressLineNumbers/>
    </w:pPr>
  </w:style>
  <w:style w:type="paragraph" w:customStyle="1" w:styleId="aff3">
    <w:name w:val="Содержимое врезки"/>
    <w:basedOn w:val="a"/>
    <w:qFormat/>
  </w:style>
  <w:style w:type="paragraph" w:customStyle="1" w:styleId="aff4">
    <w:name w:val="Заголовок таблицы"/>
    <w:basedOn w:val="aff2"/>
    <w:qFormat/>
  </w:style>
  <w:style w:type="paragraph" w:styleId="aff5">
    <w:name w:val="footnote text"/>
    <w:basedOn w:val="a"/>
  </w:style>
  <w:style w:type="paragraph" w:customStyle="1" w:styleId="DocumentMap">
    <w:name w:val="DocumentMap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numbering" w:customStyle="1" w:styleId="WW8Num3">
    <w:name w:val="WW8Num3"/>
    <w:qFormat/>
  </w:style>
  <w:style w:type="numbering" w:customStyle="1" w:styleId="WW8Num2">
    <w:name w:val="WW8Num2"/>
    <w:qFormat/>
  </w:style>
  <w:style w:type="numbering" w:customStyle="1" w:styleId="WW8Num4">
    <w:name w:val="WW8Num4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8705124EAF3626ED388522C8896941C660DF0C042648B40022DEC2D029360D1174F95D1818AA08611D6ED7DFkDA9K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9EF8126FB3F9DE906BBD46A892B6085B360878A82DF82EC9F7FCBFFA92B0617B77BD795F93BDF9C9CB843CFB0065698DCEEFB53530B5067C747A44AK7R6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8705124EAF3626ED389B2FDEE5374EC36A8403002543E35573D8958F7930584334A7045B54B90965036DD4DFDBF2D58E4C979667122160177F0F84kDA7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A8705124EAF3626ED389B2FDEE5374EC36A8403002543E35573D8958F7930584334A7045B54B90965036CDED6DBF2D58E4C979667122160177F0F84kDA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8705124EAF3626ED388522C8896941C663DB0E072248B40022DEC2D029360D1174F95D1818AA08611D6ED7DFkDA9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4</Pages>
  <Words>1621</Words>
  <Characters>9243</Characters>
  <Application>Microsoft Office Word</Application>
  <DocSecurity>0</DocSecurity>
  <Lines>77</Lines>
  <Paragraphs>21</Paragraphs>
  <ScaleCrop>false</ScaleCrop>
  <Company>КонсультантПлюс Версия 4020.00.28</Company>
  <LinksUpToDate>false</LinksUpToDate>
  <CharactersWithSpaces>10843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13.07.2015 N 220-ФЗ(ред. от 08.06.2020)"Об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dc:title>
  <dc:subject/>
  <dc:creator>SamLab.ws</dc:creator>
  <dc:description/>
  <cp:lastModifiedBy>Микрюкова Елена Владимировна</cp:lastModifiedBy>
  <cp:revision>279</cp:revision>
  <cp:lastPrinted>2020-10-06T14:07:00Z</cp:lastPrinted>
  <dcterms:created xsi:type="dcterms:W3CDTF">2020-09-15T11:17:00Z</dcterms:created>
  <dcterms:modified xsi:type="dcterms:W3CDTF">2020-10-20T05:02:00Z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4020.00.28</vt:lpwstr>
  </property>
  <property fmtid="{D5CDD505-2E9C-101B-9397-08002B2CF9AE}" pid="3" name="INSTALL_ID">
    <vt:lpwstr>25613</vt:lpwstr>
  </property>
  <property fmtid="{D5CDD505-2E9C-101B-9397-08002B2CF9AE}" pid="4" name="SYS_CODE_DIRECTUM">
    <vt:lpwstr>Directum</vt:lpwstr>
  </property>
  <property fmtid="{D5CDD505-2E9C-101B-9397-08002B2CF9AE}" pid="5" name="???? ?????????">
    <vt:lpwstr>[Дата документа]</vt:lpwstr>
  </property>
  <property fmtid="{D5CDD505-2E9C-101B-9397-08002B2CF9AE}" pid="6" name="?*???????????...*???????">
    <vt:lpwstr>[Телефон]</vt:lpwstr>
  </property>
  <property fmtid="{D5CDD505-2E9C-101B-9397-08002B2CF9AE}" pid="7" name="?*???????????...*??????? ?.?.">
    <vt:lpwstr>[Фамилия И.О.]</vt:lpwstr>
  </property>
  <property fmtid="{D5CDD505-2E9C-101B-9397-08002B2CF9AE}" pid="8" name="????">
    <vt:lpwstr>[Тема]</vt:lpwstr>
  </property>
  <property fmtid="{D5CDD505-2E9C-101B-9397-08002B2CF9AE}" pid="9" name="? ?????????">
    <vt:lpwstr/>
  </property>
</Properties>
</file>