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F" w:rsidRDefault="002B7BDF" w:rsidP="00587B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587BB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 декабря</w:t>
      </w:r>
      <w:r w:rsidR="00E27E3C" w:rsidRPr="00E27E3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270050">
        <w:rPr>
          <w:rFonts w:ascii="Times New Roman CYR" w:hAnsi="Times New Roman CYR" w:cs="Times New Roman CYR"/>
          <w:sz w:val="28"/>
          <w:szCs w:val="28"/>
        </w:rPr>
        <w:t>3</w:t>
      </w:r>
      <w:r w:rsidR="00E27E3C"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E27E3C" w:rsidRPr="00E27E3C">
        <w:rPr>
          <w:rFonts w:ascii="Times New Roman CYR" w:hAnsi="Times New Roman CYR" w:cs="Times New Roman CYR"/>
          <w:sz w:val="24"/>
          <w:szCs w:val="24"/>
        </w:rPr>
        <w:t xml:space="preserve"> с. Осинник</w:t>
      </w:r>
      <w:r w:rsidR="00E27E3C"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E27E3C" w:rsidRPr="00E27E3C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№ 8</w:t>
      </w:r>
      <w:r w:rsidR="00E27E3C" w:rsidRPr="00E27E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85814">
        <w:rPr>
          <w:rFonts w:ascii="Times New Roman" w:hAnsi="Times New Roman" w:cs="Times New Roman"/>
          <w:b/>
          <w:bCs/>
          <w:sz w:val="28"/>
          <w:szCs w:val="28"/>
        </w:rPr>
        <w:t>благоустройства на 202</w:t>
      </w:r>
      <w:r w:rsidR="0027005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B0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E85814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85814" w:rsidRPr="00E85814">
        <w:rPr>
          <w:rFonts w:ascii="Times New Roman" w:hAnsi="Times New Roman" w:cs="Times New Roman"/>
          <w:sz w:val="28"/>
          <w:szCs w:val="28"/>
        </w:rPr>
        <w:t xml:space="preserve"> </w:t>
      </w:r>
      <w:r w:rsidR="00E85814">
        <w:rPr>
          <w:rFonts w:ascii="Times New Roman" w:hAnsi="Times New Roman" w:cs="Times New Roman"/>
          <w:sz w:val="28"/>
          <w:szCs w:val="28"/>
        </w:rPr>
        <w:t xml:space="preserve"> 24.06.2022 № 70</w:t>
      </w:r>
      <w:r w:rsidR="00587BBC">
        <w:rPr>
          <w:rFonts w:ascii="Times New Roman" w:hAnsi="Times New Roman" w:cs="Times New Roman"/>
          <w:sz w:val="28"/>
          <w:szCs w:val="28"/>
        </w:rPr>
        <w:t>)</w:t>
      </w:r>
      <w:r w:rsidRPr="00D45435">
        <w:rPr>
          <w:rFonts w:ascii="Times New Roman" w:hAnsi="Times New Roman" w:cs="Times New Roman"/>
          <w:sz w:val="28"/>
          <w:szCs w:val="28"/>
        </w:rPr>
        <w:t xml:space="preserve">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</w:t>
      </w:r>
      <w:r w:rsidR="0027005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 на 2024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 согласно </w:t>
      </w:r>
      <w:r w:rsidR="00F66FE5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приложению,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</w:t>
      </w:r>
      <w:r w:rsidR="007D65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587BBC">
        <w:rPr>
          <w:rFonts w:ascii="Times New Roman" w:hAnsi="Times New Roman" w:cs="Times New Roman"/>
          <w:sz w:val="28"/>
          <w:szCs w:val="28"/>
        </w:rPr>
        <w:t xml:space="preserve">      О.В. Ахминеев 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BBC" w:rsidRPr="00545927" w:rsidRDefault="00587BBC" w:rsidP="00587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B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688C" w:rsidRPr="00545927">
        <w:rPr>
          <w:rFonts w:ascii="Times New Roman" w:hAnsi="Times New Roman" w:cs="Times New Roman"/>
          <w:sz w:val="28"/>
          <w:szCs w:val="28"/>
        </w:rPr>
        <w:t>Приложение</w:t>
      </w:r>
      <w:r w:rsidR="0086688C">
        <w:rPr>
          <w:rFonts w:ascii="Times New Roman" w:hAnsi="Times New Roman" w:cs="Times New Roman"/>
          <w:sz w:val="28"/>
          <w:szCs w:val="28"/>
        </w:rPr>
        <w:t xml:space="preserve"> к</w:t>
      </w:r>
      <w:r w:rsidRPr="0054592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587BBC" w:rsidRDefault="00587BBC" w:rsidP="00587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 Осинниковского</w:t>
      </w:r>
    </w:p>
    <w:p w:rsidR="00587BBC" w:rsidRPr="00545927" w:rsidRDefault="00587BBC" w:rsidP="00587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45927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</w:p>
    <w:p w:rsidR="00587BBC" w:rsidRPr="00545927" w:rsidRDefault="00587BBC" w:rsidP="00587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459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77C79" w:rsidRDefault="00177C79" w:rsidP="008668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ПРОГРАММ</w:t>
      </w:r>
      <w:r w:rsidR="00587BBC">
        <w:rPr>
          <w:rFonts w:ascii="Arial CYR" w:hAnsi="Arial CYR" w:cs="Arial CYR"/>
          <w:b/>
          <w:bCs/>
          <w:color w:val="000000"/>
          <w:sz w:val="24"/>
          <w:szCs w:val="24"/>
        </w:rPr>
        <w:t>А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</w:t>
      </w:r>
      <w:r w:rsidR="00270050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4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E27E3C" w:rsidRPr="00270050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88C" w:rsidRPr="00FF1A03" w:rsidRDefault="0086688C" w:rsidP="008668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муниципального контроля в сфере благоустройства территорий сельского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 закреплено Федеральным законом от 31.07.2020 № 248-ФЗ «О государственном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контроле (надзоре) и муниципальном контроле в Российской Федерации», решением Думы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Осинниковского сельского поселения от 05.10.2021 №47 «Об утверждении положения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контроле в сфере благоустройства»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88C" w:rsidRPr="00FF1A03" w:rsidRDefault="0086688C" w:rsidP="008668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Принимаются меры по созданию системы обратной связи с подконтрольными субъектами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современных информационно-телекоммуникационных технологий.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88C" w:rsidRPr="00FF1A03" w:rsidRDefault="0086688C" w:rsidP="008668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Отсутствие понимания надлежащего исполнения треб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ований в сфере благоустройства, х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арактеристика </w:t>
            </w:r>
            <w:r w:rsidR="00464904"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проблем, подконтрольных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субъектов.</w:t>
            </w:r>
          </w:p>
          <w:p w:rsidR="0086688C" w:rsidRPr="00FF1A03" w:rsidRDefault="0086688C" w:rsidP="008668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Нарушение юридическими лицами, индивидуальными предпринимателями, гражданами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требований законодательства в сфере благоустройства, за нарушение которых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законодательством предусмотрена административная ответственность.</w:t>
            </w:r>
          </w:p>
          <w:p w:rsidR="00E27E3C" w:rsidRPr="00177C79" w:rsidRDefault="0086688C" w:rsidP="0086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Неисполнение предписаний об устранении выявленных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нарушений.</w:t>
            </w:r>
            <w:r w:rsidR="00E27E3C"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</w:t>
            </w:r>
            <w:r w:rsidR="0027005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 реализацию </w:t>
            </w: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464904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1A0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464904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1A0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устной 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форме(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Характеристика мер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контролируемых лиц и иных заинтересованных лиц по вопросам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lastRenderedPageBreak/>
              <w:t>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E3C"/>
    <w:rsid w:val="000743AB"/>
    <w:rsid w:val="00177C79"/>
    <w:rsid w:val="001A0A7F"/>
    <w:rsid w:val="001B092A"/>
    <w:rsid w:val="001B5051"/>
    <w:rsid w:val="00270050"/>
    <w:rsid w:val="002A2747"/>
    <w:rsid w:val="002B1045"/>
    <w:rsid w:val="002B7BDF"/>
    <w:rsid w:val="002D31E4"/>
    <w:rsid w:val="00335AAC"/>
    <w:rsid w:val="00464904"/>
    <w:rsid w:val="0049546C"/>
    <w:rsid w:val="0051597E"/>
    <w:rsid w:val="00545927"/>
    <w:rsid w:val="005460FD"/>
    <w:rsid w:val="00587BBC"/>
    <w:rsid w:val="005C445E"/>
    <w:rsid w:val="005E531A"/>
    <w:rsid w:val="007D3395"/>
    <w:rsid w:val="007D6528"/>
    <w:rsid w:val="00816A6B"/>
    <w:rsid w:val="0086688C"/>
    <w:rsid w:val="00877C3C"/>
    <w:rsid w:val="00983248"/>
    <w:rsid w:val="009D0F39"/>
    <w:rsid w:val="00A76000"/>
    <w:rsid w:val="00AB0113"/>
    <w:rsid w:val="00AB35FE"/>
    <w:rsid w:val="00B60F15"/>
    <w:rsid w:val="00BC5E4D"/>
    <w:rsid w:val="00C20064"/>
    <w:rsid w:val="00CB12AC"/>
    <w:rsid w:val="00CD71B7"/>
    <w:rsid w:val="00CD78FB"/>
    <w:rsid w:val="00CF55C8"/>
    <w:rsid w:val="00D20B70"/>
    <w:rsid w:val="00D45435"/>
    <w:rsid w:val="00DA1130"/>
    <w:rsid w:val="00E27E3C"/>
    <w:rsid w:val="00E53437"/>
    <w:rsid w:val="00E85814"/>
    <w:rsid w:val="00F0663C"/>
    <w:rsid w:val="00F546EA"/>
    <w:rsid w:val="00F66FE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F806-6B5F-45EA-935D-040EE6F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9E5A-CD59-4994-AEC5-89E47D21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44</cp:revision>
  <cp:lastPrinted>2023-12-07T10:03:00Z</cp:lastPrinted>
  <dcterms:created xsi:type="dcterms:W3CDTF">2021-09-28T09:02:00Z</dcterms:created>
  <dcterms:modified xsi:type="dcterms:W3CDTF">2023-12-07T10:03:00Z</dcterms:modified>
</cp:coreProperties>
</file>