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3F" w:rsidRPr="00A33B6E" w:rsidRDefault="009E5EBD">
      <w:pPr>
        <w:jc w:val="center"/>
        <w:rPr>
          <w:rFonts w:ascii="Arial" w:hAnsi="Arial" w:cs="Arial"/>
          <w:szCs w:val="26"/>
          <w:lang w:eastAsia="ru-RU" w:bidi="ar-SA"/>
        </w:rPr>
      </w:pPr>
      <w:r w:rsidRPr="00A33B6E">
        <w:rPr>
          <w:rFonts w:ascii="Arial" w:hAnsi="Arial" w:cs="Arial"/>
          <w:szCs w:val="26"/>
          <w:lang w:eastAsia="ru-RU" w:bidi="ar-SA"/>
        </w:rPr>
        <w:t xml:space="preserve"> </w:t>
      </w:r>
      <w:r w:rsidRPr="00A33B6E">
        <w:rPr>
          <w:rFonts w:ascii="Arial" w:hAnsi="Arial" w:cs="Arial"/>
          <w:noProof/>
          <w:szCs w:val="26"/>
          <w:lang w:eastAsia="ru-RU" w:bidi="ar-SA"/>
        </w:rPr>
        <w:drawing>
          <wp:inline distT="0" distB="0" distL="0" distR="0" wp14:anchorId="7A2139E1" wp14:editId="67B66512">
            <wp:extent cx="437515" cy="6864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3F" w:rsidRPr="00A33B6E" w:rsidRDefault="009E5EBD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A33B6E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A33B6E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E2073F" w:rsidRPr="00A33B6E" w:rsidRDefault="009E5EBD">
      <w:pPr>
        <w:spacing w:before="240"/>
        <w:jc w:val="center"/>
        <w:rPr>
          <w:rFonts w:ascii="Arial" w:hAnsi="Arial" w:cs="Arial"/>
          <w:b/>
          <w:caps/>
          <w:spacing w:val="30"/>
          <w:sz w:val="36"/>
          <w:szCs w:val="36"/>
        </w:rPr>
      </w:pPr>
      <w:r w:rsidRPr="00A33B6E"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E2073F" w:rsidRPr="00A33B6E" w:rsidRDefault="00E2073F">
      <w:pPr>
        <w:rPr>
          <w:rFonts w:ascii="Arial" w:hAnsi="Arial" w:cs="Arial"/>
          <w:b/>
          <w:caps/>
          <w:color w:val="000000"/>
          <w:spacing w:val="30"/>
          <w:sz w:val="32"/>
          <w:szCs w:val="36"/>
        </w:rPr>
      </w:pPr>
    </w:p>
    <w:p w:rsidR="00E2073F" w:rsidRPr="00A33B6E" w:rsidRDefault="009E5EBD">
      <w:pPr>
        <w:tabs>
          <w:tab w:val="center" w:pos="4820"/>
          <w:tab w:val="right" w:pos="9638"/>
        </w:tabs>
        <w:rPr>
          <w:rFonts w:ascii="Arial" w:hAnsi="Arial" w:cs="Arial"/>
          <w:color w:val="000000"/>
        </w:rPr>
      </w:pPr>
      <w:r w:rsidRPr="00A33B6E">
        <w:rPr>
          <w:rFonts w:ascii="Arial" w:hAnsi="Arial" w:cs="Arial"/>
          <w:color w:val="000000"/>
        </w:rPr>
        <w:t>21 февраля 2023 г.</w:t>
      </w:r>
      <w:r w:rsidRPr="00A33B6E">
        <w:rPr>
          <w:rFonts w:ascii="Arial" w:hAnsi="Arial" w:cs="Arial"/>
          <w:color w:val="000000"/>
        </w:rPr>
        <w:tab/>
        <w:t>с. Уват</w:t>
      </w:r>
      <w:r w:rsidRPr="00A33B6E">
        <w:rPr>
          <w:rFonts w:ascii="Arial" w:hAnsi="Arial" w:cs="Arial"/>
          <w:color w:val="000000"/>
        </w:rPr>
        <w:tab/>
        <w:t>№ 59</w:t>
      </w:r>
    </w:p>
    <w:p w:rsidR="00E2073F" w:rsidRPr="00A33B6E" w:rsidRDefault="00E2073F">
      <w:pPr>
        <w:tabs>
          <w:tab w:val="center" w:pos="4820"/>
          <w:tab w:val="right" w:pos="9638"/>
        </w:tabs>
        <w:rPr>
          <w:rFonts w:ascii="Arial" w:hAnsi="Arial" w:cs="Arial"/>
          <w:color w:val="000000"/>
        </w:rPr>
      </w:pPr>
    </w:p>
    <w:p w:rsidR="00E2073F" w:rsidRPr="00A33B6E" w:rsidRDefault="009E5EBD">
      <w:pPr>
        <w:ind w:right="-1"/>
        <w:jc w:val="center"/>
        <w:rPr>
          <w:rFonts w:ascii="Arial" w:hAnsi="Arial" w:cs="Arial"/>
        </w:rPr>
      </w:pPr>
      <w:r w:rsidRPr="00A33B6E">
        <w:rPr>
          <w:rFonts w:ascii="Arial" w:hAnsi="Arial" w:cs="Arial"/>
          <w:color w:val="000000"/>
        </w:rPr>
        <w:t xml:space="preserve">О внесении изменений в постановление администрации </w:t>
      </w:r>
      <w:proofErr w:type="spellStart"/>
      <w:r w:rsidRPr="00A33B6E">
        <w:rPr>
          <w:rFonts w:ascii="Arial" w:hAnsi="Arial" w:cs="Arial"/>
          <w:color w:val="000000"/>
        </w:rPr>
        <w:t>Уватского</w:t>
      </w:r>
      <w:proofErr w:type="spellEnd"/>
      <w:r w:rsidRPr="00A33B6E">
        <w:rPr>
          <w:rFonts w:ascii="Arial" w:hAnsi="Arial" w:cs="Arial"/>
          <w:color w:val="000000"/>
        </w:rPr>
        <w:t xml:space="preserve"> муниципального района от 19.04.2016 № 70 «Об утверждении муниципальной программы «Экономическое и социальное развитие коренных малочисленных народов Севера, проживающих на территории </w:t>
      </w:r>
      <w:proofErr w:type="spellStart"/>
      <w:r w:rsidRPr="00A33B6E">
        <w:rPr>
          <w:rFonts w:ascii="Arial" w:hAnsi="Arial" w:cs="Arial"/>
          <w:color w:val="000000"/>
        </w:rPr>
        <w:t>Уватского</w:t>
      </w:r>
      <w:proofErr w:type="spellEnd"/>
      <w:r w:rsidRPr="00A33B6E">
        <w:rPr>
          <w:rFonts w:ascii="Arial" w:hAnsi="Arial" w:cs="Arial"/>
          <w:color w:val="000000"/>
        </w:rPr>
        <w:t xml:space="preserve"> му</w:t>
      </w:r>
      <w:r w:rsidRPr="00A33B6E">
        <w:rPr>
          <w:rFonts w:ascii="Arial" w:hAnsi="Arial" w:cs="Arial"/>
          <w:color w:val="000000"/>
        </w:rPr>
        <w:t>ниципального района» на 2022-2024 годы»</w:t>
      </w: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proofErr w:type="gramStart"/>
      <w:r w:rsidRPr="00A33B6E">
        <w:rPr>
          <w:rFonts w:ascii="Arial" w:hAnsi="Arial" w:cs="Arial"/>
          <w:color w:val="000000"/>
          <w:szCs w:val="26"/>
        </w:rPr>
        <w:t>В соответствии со ст. 179 Бюджетного кодекса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</w:t>
      </w:r>
      <w:r w:rsidRPr="00A33B6E">
        <w:rPr>
          <w:rFonts w:ascii="Arial" w:hAnsi="Arial" w:cs="Arial"/>
          <w:color w:val="000000"/>
          <w:szCs w:val="26"/>
        </w:rPr>
        <w:t xml:space="preserve">ставом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 Тюменской области, постановлением администрации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 от 10.10.2017 № 185 «О формировании, реализации и оценке эффективности муниципальных программ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района»</w:t>
      </w:r>
      <w:r w:rsidRPr="00A33B6E">
        <w:rPr>
          <w:rFonts w:ascii="Arial" w:hAnsi="Arial" w:cs="Arial"/>
          <w:color w:val="000000"/>
          <w:szCs w:val="26"/>
        </w:rPr>
        <w:t>:</w:t>
      </w:r>
      <w:proofErr w:type="gramEnd"/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 xml:space="preserve">1. </w:t>
      </w:r>
      <w:proofErr w:type="gramStart"/>
      <w:r w:rsidRPr="00A33B6E">
        <w:rPr>
          <w:rFonts w:ascii="Arial" w:hAnsi="Arial" w:cs="Arial"/>
          <w:color w:val="000000"/>
          <w:szCs w:val="26"/>
        </w:rPr>
        <w:t>Внести</w:t>
      </w:r>
      <w:r w:rsidRPr="00A33B6E">
        <w:rPr>
          <w:rFonts w:ascii="Arial" w:hAnsi="Arial" w:cs="Arial"/>
          <w:color w:val="000000"/>
          <w:szCs w:val="26"/>
        </w:rPr>
        <w:t xml:space="preserve"> в постановление администрации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 от 19.04.2016 № 70 «Об утверждении муниципальной программы «Экономическое и социальное развитие коренных малочисленных народов Севера, проживающих на территории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района»</w:t>
      </w:r>
      <w:r w:rsidRPr="00A33B6E">
        <w:rPr>
          <w:rFonts w:ascii="Arial" w:hAnsi="Arial" w:cs="Arial"/>
          <w:color w:val="000000"/>
          <w:szCs w:val="26"/>
        </w:rPr>
        <w:t xml:space="preserve"> на 2021-2023 годы» (далее по тексту — постановление) (в редакции постановлений администрации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 от 13.09.2016 № 182, от 20.12.2016 № 231, от 28.03.2017 № 45, от 11.05.2017 № 84, от 21.11.2017 № 221, от 27.02.2018 № 30</w:t>
      </w:r>
      <w:proofErr w:type="gramEnd"/>
      <w:r w:rsidRPr="00A33B6E">
        <w:rPr>
          <w:rFonts w:ascii="Arial" w:hAnsi="Arial" w:cs="Arial"/>
          <w:color w:val="000000"/>
          <w:szCs w:val="26"/>
        </w:rPr>
        <w:t>; от 12.0</w:t>
      </w:r>
      <w:r w:rsidRPr="00A33B6E">
        <w:rPr>
          <w:rFonts w:ascii="Arial" w:hAnsi="Arial" w:cs="Arial"/>
          <w:color w:val="000000"/>
          <w:szCs w:val="26"/>
        </w:rPr>
        <w:t>3.2019 № 49, от 31.03.2020 № 79, от 30.03.2021 № 64, от 22.02.2022 № 34) следующие изменения:</w:t>
      </w:r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>а) в наименовании, пункте 1 постановления слова «на 2022-2024 годы» заменить словами «на 2023-2025 годы»;</w:t>
      </w:r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>б) преамбулу постановления изложить в редакции преамбулы</w:t>
      </w:r>
      <w:r w:rsidRPr="00A33B6E">
        <w:rPr>
          <w:rFonts w:ascii="Arial" w:hAnsi="Arial" w:cs="Arial"/>
          <w:color w:val="000000"/>
          <w:szCs w:val="26"/>
        </w:rPr>
        <w:t xml:space="preserve"> настоящего постановления;</w:t>
      </w:r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>в) в пункте 2 постановления слова «за 2021 год» заменить словами «за 2022 год»;</w:t>
      </w:r>
    </w:p>
    <w:p w:rsidR="00E2073F" w:rsidRPr="00A33B6E" w:rsidRDefault="009E5EBD" w:rsidP="00A33B6E">
      <w:pPr>
        <w:ind w:firstLine="650"/>
        <w:jc w:val="both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</w:rPr>
        <w:t>г) пункт 5 постановления изложить в следующей редакции:</w:t>
      </w:r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 xml:space="preserve">«5. Настоящее постановление вступает в силу со дня его обнародования и распространяет свое </w:t>
      </w:r>
      <w:r w:rsidRPr="00A33B6E">
        <w:rPr>
          <w:rFonts w:ascii="Arial" w:hAnsi="Arial" w:cs="Arial"/>
          <w:color w:val="000000"/>
          <w:szCs w:val="26"/>
        </w:rPr>
        <w:t xml:space="preserve">действие на правоотношения, возникшие с 1 января 2023 года, за исключением пункта 2 настоящего постановления, распространяющего свое действие на правоотношения с 1 </w:t>
      </w:r>
      <w:r w:rsidR="00A33B6E">
        <w:rPr>
          <w:rFonts w:ascii="Arial" w:hAnsi="Arial" w:cs="Arial"/>
          <w:color w:val="000000"/>
          <w:szCs w:val="26"/>
        </w:rPr>
        <w:t xml:space="preserve">января по </w:t>
      </w:r>
      <w:r w:rsidRPr="00A33B6E">
        <w:rPr>
          <w:rFonts w:ascii="Arial" w:hAnsi="Arial" w:cs="Arial"/>
          <w:color w:val="000000"/>
          <w:szCs w:val="26"/>
        </w:rPr>
        <w:t>31 декабря 2022 года</w:t>
      </w:r>
      <w:proofErr w:type="gramStart"/>
      <w:r w:rsidRPr="00A33B6E">
        <w:rPr>
          <w:rFonts w:ascii="Arial" w:hAnsi="Arial" w:cs="Arial"/>
          <w:color w:val="000000"/>
          <w:szCs w:val="26"/>
        </w:rPr>
        <w:t>.»;</w:t>
      </w:r>
      <w:proofErr w:type="gramEnd"/>
    </w:p>
    <w:p w:rsidR="00E2073F" w:rsidRPr="00A33B6E" w:rsidRDefault="009E5EBD" w:rsidP="00A33B6E">
      <w:pPr>
        <w:ind w:firstLine="650"/>
        <w:jc w:val="both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  <w:lang w:bidi="ar-SA"/>
        </w:rPr>
        <w:t xml:space="preserve">д) </w:t>
      </w:r>
      <w:r w:rsidRPr="00A33B6E">
        <w:rPr>
          <w:rFonts w:ascii="Arial" w:hAnsi="Arial" w:cs="Arial"/>
          <w:color w:val="000000"/>
          <w:szCs w:val="26"/>
        </w:rPr>
        <w:t>приложение к постановлению излож</w:t>
      </w:r>
      <w:r w:rsidRPr="00A33B6E">
        <w:rPr>
          <w:rFonts w:ascii="Arial" w:hAnsi="Arial" w:cs="Arial"/>
          <w:color w:val="000000"/>
          <w:szCs w:val="26"/>
        </w:rPr>
        <w:t>ить в новой редакции согласно приложению к настоящему постановлению.</w:t>
      </w:r>
    </w:p>
    <w:p w:rsidR="00E2073F" w:rsidRPr="00A33B6E" w:rsidRDefault="009E5EBD" w:rsidP="00A33B6E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 xml:space="preserve">2. </w:t>
      </w:r>
      <w:r w:rsidRPr="00A33B6E">
        <w:rPr>
          <w:rFonts w:ascii="Arial" w:hAnsi="Arial" w:cs="Arial"/>
          <w:color w:val="000000"/>
          <w:szCs w:val="26"/>
          <w:lang w:eastAsia="ru-RU"/>
        </w:rPr>
        <w:t xml:space="preserve">Сектору делопроизводства, документационного обеспечения и контроля аппарата главы администрации </w:t>
      </w:r>
      <w:proofErr w:type="spellStart"/>
      <w:r w:rsidRPr="00A33B6E">
        <w:rPr>
          <w:rFonts w:ascii="Arial" w:hAnsi="Arial" w:cs="Arial"/>
          <w:color w:val="000000"/>
          <w:szCs w:val="26"/>
          <w:lang w:eastAsia="ru-RU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  <w:lang w:eastAsia="ru-RU"/>
        </w:rPr>
        <w:t xml:space="preserve"> муниципального района (А. Ю. Васильева)</w:t>
      </w:r>
      <w:r w:rsidRPr="00A33B6E">
        <w:rPr>
          <w:rFonts w:ascii="Arial" w:hAnsi="Arial" w:cs="Arial"/>
          <w:color w:val="000000"/>
          <w:szCs w:val="26"/>
        </w:rPr>
        <w:t xml:space="preserve"> настоящее постановление:</w:t>
      </w:r>
    </w:p>
    <w:p w:rsidR="00E2073F" w:rsidRPr="00A33B6E" w:rsidRDefault="009E5EBD" w:rsidP="00A33B6E">
      <w:pPr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</w:rPr>
        <w:t>а) обнародова</w:t>
      </w:r>
      <w:r w:rsidRPr="00A33B6E">
        <w:rPr>
          <w:rFonts w:ascii="Arial" w:hAnsi="Arial" w:cs="Arial"/>
          <w:color w:val="000000"/>
          <w:szCs w:val="26"/>
        </w:rPr>
        <w:t xml:space="preserve">ть путем размещения на информационных стендах в местах, установленных администрацией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района;</w:t>
      </w:r>
    </w:p>
    <w:p w:rsidR="00E2073F" w:rsidRPr="00A33B6E" w:rsidRDefault="009E5EBD" w:rsidP="00A33B6E">
      <w:pPr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</w:rPr>
        <w:t xml:space="preserve">б) направить для размещения на сайте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 в сети «Интернет».</w:t>
      </w:r>
    </w:p>
    <w:p w:rsidR="00E2073F" w:rsidRPr="00A33B6E" w:rsidRDefault="009E5EBD" w:rsidP="00A33B6E">
      <w:pPr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</w:rPr>
        <w:lastRenderedPageBreak/>
        <w:t xml:space="preserve">3. Настоящее постановление </w:t>
      </w:r>
      <w:proofErr w:type="gramStart"/>
      <w:r w:rsidRPr="00A33B6E">
        <w:rPr>
          <w:rFonts w:ascii="Arial" w:hAnsi="Arial" w:cs="Arial"/>
          <w:color w:val="000000"/>
          <w:szCs w:val="26"/>
        </w:rPr>
        <w:t xml:space="preserve">вступает в силу со дня </w:t>
      </w:r>
      <w:r w:rsidRPr="00A33B6E">
        <w:rPr>
          <w:rFonts w:ascii="Arial" w:hAnsi="Arial" w:cs="Arial"/>
          <w:color w:val="000000"/>
          <w:szCs w:val="26"/>
        </w:rPr>
        <w:t>его обнародования  и распространяет</w:t>
      </w:r>
      <w:proofErr w:type="gramEnd"/>
      <w:r w:rsidRPr="00A33B6E">
        <w:rPr>
          <w:rFonts w:ascii="Arial" w:hAnsi="Arial" w:cs="Arial"/>
          <w:color w:val="000000"/>
          <w:szCs w:val="26"/>
        </w:rPr>
        <w:t xml:space="preserve"> свое действие на правоотношения, возникшие с 1 января 2023 года.</w:t>
      </w:r>
    </w:p>
    <w:p w:rsidR="00E2073F" w:rsidRPr="00A33B6E" w:rsidRDefault="009E5EBD" w:rsidP="00A33B6E">
      <w:pPr>
        <w:ind w:firstLine="650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 xml:space="preserve">4. </w:t>
      </w:r>
      <w:proofErr w:type="gramStart"/>
      <w:r w:rsidRPr="00A33B6E">
        <w:rPr>
          <w:rFonts w:ascii="Arial" w:hAnsi="Arial" w:cs="Arial"/>
          <w:color w:val="000000"/>
          <w:szCs w:val="26"/>
        </w:rPr>
        <w:t>Контроль за</w:t>
      </w:r>
      <w:proofErr w:type="gramEnd"/>
      <w:r w:rsidRPr="00A33B6E">
        <w:rPr>
          <w:rFonts w:ascii="Arial" w:hAnsi="Arial" w:cs="Arial"/>
          <w:color w:val="000000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33B6E">
        <w:rPr>
          <w:rFonts w:ascii="Arial" w:hAnsi="Arial" w:cs="Arial"/>
          <w:color w:val="000000"/>
          <w:szCs w:val="26"/>
        </w:rPr>
        <w:t>Уватского</w:t>
      </w:r>
      <w:proofErr w:type="spellEnd"/>
      <w:r w:rsidRPr="00A33B6E">
        <w:rPr>
          <w:rFonts w:ascii="Arial" w:hAnsi="Arial" w:cs="Arial"/>
          <w:color w:val="000000"/>
          <w:szCs w:val="26"/>
        </w:rPr>
        <w:t xml:space="preserve"> муниципального района, начальника управления по </w:t>
      </w:r>
      <w:r w:rsidRPr="00A33B6E">
        <w:rPr>
          <w:rFonts w:ascii="Arial" w:hAnsi="Arial" w:cs="Arial"/>
          <w:color w:val="000000"/>
          <w:szCs w:val="26"/>
        </w:rPr>
        <w:t>социальным вопросам.</w:t>
      </w:r>
    </w:p>
    <w:p w:rsidR="00E2073F" w:rsidRPr="00A33B6E" w:rsidRDefault="00E2073F">
      <w:pPr>
        <w:ind w:firstLine="650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ind w:firstLine="650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9E5EBD">
      <w:pPr>
        <w:pStyle w:val="western"/>
        <w:spacing w:before="0" w:after="0" w:line="240" w:lineRule="auto"/>
        <w:rPr>
          <w:rFonts w:ascii="Arial" w:hAnsi="Arial" w:cs="Arial"/>
        </w:rPr>
      </w:pPr>
      <w:r w:rsidRPr="00A33B6E">
        <w:rPr>
          <w:rFonts w:ascii="Arial" w:hAnsi="Arial" w:cs="Arial"/>
        </w:rPr>
        <w:t xml:space="preserve">Глава                                                                                                 </w:t>
      </w:r>
      <w:r w:rsidR="00A33B6E">
        <w:rPr>
          <w:rFonts w:ascii="Arial" w:hAnsi="Arial" w:cs="Arial"/>
        </w:rPr>
        <w:t xml:space="preserve">           </w:t>
      </w:r>
      <w:r w:rsidRPr="00A33B6E">
        <w:rPr>
          <w:rFonts w:ascii="Arial" w:hAnsi="Arial" w:cs="Arial"/>
        </w:rPr>
        <w:t xml:space="preserve"> В. И. Елизаров</w:t>
      </w:r>
    </w:p>
    <w:p w:rsidR="00E2073F" w:rsidRPr="00A33B6E" w:rsidRDefault="00E2073F">
      <w:pPr>
        <w:tabs>
          <w:tab w:val="right" w:pos="9639"/>
        </w:tabs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</w:rPr>
      </w:pPr>
    </w:p>
    <w:p w:rsidR="00E2073F" w:rsidRPr="00A33B6E" w:rsidRDefault="00E2073F">
      <w:pPr>
        <w:rPr>
          <w:rFonts w:ascii="Arial" w:hAnsi="Arial" w:cs="Arial"/>
          <w:color w:val="000000"/>
          <w:sz w:val="20"/>
          <w:szCs w:val="20"/>
        </w:rPr>
        <w:sectPr w:rsidR="00E2073F" w:rsidRPr="00A33B6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docGrid w:linePitch="600" w:charSpace="28672"/>
        </w:sectPr>
      </w:pP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szCs w:val="26"/>
        </w:rPr>
      </w:pPr>
      <w:r w:rsidRPr="00A33B6E">
        <w:rPr>
          <w:rFonts w:ascii="Arial" w:eastAsia="Arial" w:hAnsi="Arial" w:cs="Arial"/>
          <w:szCs w:val="26"/>
        </w:rPr>
        <w:lastRenderedPageBreak/>
        <w:t>Приложение</w:t>
      </w:r>
    </w:p>
    <w:p w:rsidR="00E2073F" w:rsidRPr="00A33B6E" w:rsidRDefault="009E5EBD">
      <w:pPr>
        <w:pStyle w:val="af2"/>
        <w:spacing w:after="0" w:line="240" w:lineRule="auto"/>
        <w:ind w:firstLine="737"/>
        <w:jc w:val="right"/>
        <w:rPr>
          <w:rFonts w:ascii="Arial" w:hAnsi="Arial" w:cs="Arial"/>
          <w:szCs w:val="26"/>
        </w:rPr>
      </w:pPr>
      <w:r w:rsidRPr="00A33B6E">
        <w:rPr>
          <w:rFonts w:ascii="Arial" w:hAnsi="Arial" w:cs="Arial"/>
          <w:szCs w:val="26"/>
        </w:rPr>
        <w:t>к постановлению администрации</w:t>
      </w:r>
    </w:p>
    <w:p w:rsidR="00E2073F" w:rsidRPr="00A33B6E" w:rsidRDefault="009E5EBD">
      <w:pPr>
        <w:pStyle w:val="af2"/>
        <w:spacing w:after="0" w:line="240" w:lineRule="auto"/>
        <w:ind w:firstLine="737"/>
        <w:jc w:val="right"/>
        <w:rPr>
          <w:rFonts w:ascii="Arial" w:hAnsi="Arial" w:cs="Arial"/>
          <w:szCs w:val="26"/>
        </w:rPr>
      </w:pPr>
      <w:proofErr w:type="spellStart"/>
      <w:r w:rsidRPr="00A33B6E">
        <w:rPr>
          <w:rFonts w:ascii="Arial" w:hAnsi="Arial" w:cs="Arial"/>
          <w:szCs w:val="26"/>
        </w:rPr>
        <w:t>Уватского</w:t>
      </w:r>
      <w:proofErr w:type="spellEnd"/>
      <w:r w:rsidRPr="00A33B6E">
        <w:rPr>
          <w:rFonts w:ascii="Arial" w:hAnsi="Arial" w:cs="Arial"/>
          <w:szCs w:val="26"/>
        </w:rPr>
        <w:t xml:space="preserve"> муниципального района</w:t>
      </w:r>
    </w:p>
    <w:p w:rsidR="00E2073F" w:rsidRPr="00A33B6E" w:rsidRDefault="009E5EBD">
      <w:pPr>
        <w:pStyle w:val="af2"/>
        <w:spacing w:after="0" w:line="240" w:lineRule="auto"/>
        <w:ind w:firstLine="737"/>
        <w:jc w:val="right"/>
        <w:rPr>
          <w:rFonts w:ascii="Arial" w:hAnsi="Arial" w:cs="Arial"/>
        </w:rPr>
      </w:pPr>
      <w:r w:rsidRPr="00A33B6E">
        <w:rPr>
          <w:rFonts w:ascii="Arial" w:hAnsi="Arial" w:cs="Arial"/>
          <w:szCs w:val="26"/>
        </w:rPr>
        <w:t>от 21 февраля</w:t>
      </w:r>
      <w:r w:rsidRPr="00A33B6E">
        <w:rPr>
          <w:rFonts w:ascii="Arial" w:hAnsi="Arial" w:cs="Arial"/>
          <w:color w:val="000000"/>
          <w:szCs w:val="26"/>
        </w:rPr>
        <w:t xml:space="preserve"> 202З г. № 59</w:t>
      </w: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szCs w:val="26"/>
        </w:rPr>
      </w:pP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  <w:szCs w:val="26"/>
        </w:rPr>
      </w:pPr>
      <w:r w:rsidRPr="00A33B6E">
        <w:rPr>
          <w:rFonts w:ascii="Arial" w:hAnsi="Arial" w:cs="Arial"/>
          <w:szCs w:val="26"/>
        </w:rPr>
        <w:t>МУНИЦИПАЛЬНАЯ ПРОГРАММА</w:t>
      </w: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  <w:szCs w:val="26"/>
        </w:rPr>
      </w:pPr>
      <w:r w:rsidRPr="00A33B6E">
        <w:rPr>
          <w:rFonts w:ascii="Arial" w:hAnsi="Arial" w:cs="Arial"/>
          <w:szCs w:val="26"/>
        </w:rPr>
        <w:t xml:space="preserve">«ЭКОНОМИЧЕСКОЕ И СОЦИАЛЬНОЕ РАЗВИТИЕ КОРЕННЫХ МАЛОЧИСЛЕННЫХ НАРОДОВ СЕВЕРА, ПРОЖИВАЮЩИХ </w:t>
      </w:r>
      <w:proofErr w:type="gramStart"/>
      <w:r w:rsidRPr="00A33B6E">
        <w:rPr>
          <w:rFonts w:ascii="Arial" w:hAnsi="Arial" w:cs="Arial"/>
          <w:szCs w:val="26"/>
        </w:rPr>
        <w:t>НА</w:t>
      </w:r>
      <w:proofErr w:type="gramEnd"/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  <w:szCs w:val="26"/>
        </w:rPr>
      </w:pPr>
      <w:r w:rsidRPr="00A33B6E">
        <w:rPr>
          <w:rFonts w:ascii="Arial" w:hAnsi="Arial" w:cs="Arial"/>
          <w:szCs w:val="26"/>
        </w:rPr>
        <w:t xml:space="preserve">ТЕРРИТОРИИ УВАТСКОГО </w:t>
      </w:r>
      <w:r w:rsidRPr="00A33B6E">
        <w:rPr>
          <w:rFonts w:ascii="Arial" w:hAnsi="Arial" w:cs="Arial"/>
          <w:szCs w:val="26"/>
        </w:rPr>
        <w:t>МУНИЦИПАЛЬНОГО РАЙОНА»</w:t>
      </w: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Cs w:val="26"/>
        </w:rPr>
        <w:t>НА 2023-2025 ГОДЫ</w:t>
      </w: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hAnsi="Arial" w:cs="Arial"/>
          <w:color w:val="000000"/>
          <w:szCs w:val="26"/>
        </w:rPr>
      </w:pP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</w:rPr>
        <w:t>с. Уват,</w:t>
      </w: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  <w:color w:val="000000"/>
          <w:szCs w:val="26"/>
        </w:rPr>
      </w:pPr>
      <w:r w:rsidRPr="00A33B6E">
        <w:rPr>
          <w:rFonts w:ascii="Arial" w:hAnsi="Arial" w:cs="Arial"/>
          <w:color w:val="000000"/>
          <w:szCs w:val="26"/>
        </w:rPr>
        <w:t>2023 год</w:t>
      </w: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A33B6E" w:rsidRDefault="00A33B6E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A33B6E" w:rsidRDefault="00A33B6E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A33B6E" w:rsidRDefault="00A33B6E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A33B6E" w:rsidRDefault="00A33B6E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Содержание</w:t>
      </w: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Паспорт Программы</w:t>
      </w: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Раздел 1. Приоритеты и цели муниципальной политики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района в сфере поддержки коренных малочисленных народов Севера,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проживающих на территории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района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Раздел 2. Система основных мероприятий Программы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Раздел 3. Финансовое обеспечение Программы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Раздел 4. Ожидаемые конечные результаты и показатели Программы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Раздел 5. Оценка неблагоприятных фактор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ов реализации Программы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Приложение 1. План мероприятий по реализации Программы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Приложение 2. Показатели реализации Программы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ПАСПОРТ</w:t>
      </w: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муниципальной программы «Экономическое и социальное развитие коренных малочисленных народов Севера, проживающих на территории </w:t>
      </w: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</w:rPr>
      </w:pP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района» на 2023-2025 годы</w:t>
      </w: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highlight w:val="white"/>
        </w:rPr>
      </w:pPr>
    </w:p>
    <w:tbl>
      <w:tblPr>
        <w:tblW w:w="9810" w:type="dxa"/>
        <w:tblInd w:w="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1920"/>
        <w:gridCol w:w="1710"/>
        <w:gridCol w:w="1530"/>
        <w:gridCol w:w="1410"/>
        <w:gridCol w:w="1365"/>
      </w:tblGrid>
      <w:tr w:rsidR="00E2073F" w:rsidRPr="00A33B6E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Ответственный исполнитель Программы</w:t>
            </w:r>
          </w:p>
        </w:tc>
        <w:tc>
          <w:tcPr>
            <w:tcW w:w="7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Управление по социальным вопросам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администрации </w:t>
            </w: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муниципального района</w:t>
            </w:r>
          </w:p>
        </w:tc>
      </w:tr>
      <w:tr w:rsidR="00E2073F" w:rsidRPr="00A33B6E"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Соисполнители Программы</w:t>
            </w:r>
          </w:p>
        </w:tc>
        <w:tc>
          <w:tcPr>
            <w:tcW w:w="79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Администрация </w:t>
            </w: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муниципального района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МУП «ПОХ «Кедровый» </w:t>
            </w: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муниципального района»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НУО Фонд развития коренных малочисленных народов Севера, Сибири и Дальнего Востока</w:t>
            </w:r>
          </w:p>
        </w:tc>
      </w:tr>
      <w:tr w:rsidR="00E2073F" w:rsidRPr="00A33B6E"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Цели Программы</w:t>
            </w:r>
          </w:p>
          <w:p w:rsidR="00E2073F" w:rsidRPr="00A33B6E" w:rsidRDefault="00E2073F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single"/>
              </w:rPr>
              <w:t xml:space="preserve">Цель № 1: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Создание условий для устойчивого развития коренных малочисленных народов Севера на принципах </w:t>
            </w: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самообеспечения</w:t>
            </w:r>
            <w:proofErr w:type="spellEnd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на основе комплексного развития традиционных отраслей хозяйствования, их ресурсной базы.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single"/>
              </w:rPr>
              <w:t>Цель № 2: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Повышение качества жиз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ни и поддержание системы жизнеобеспечения коренных малочисленных народов Севера.</w:t>
            </w:r>
          </w:p>
        </w:tc>
      </w:tr>
      <w:tr w:rsidR="00E2073F" w:rsidRPr="00A33B6E"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Задачи Программы</w:t>
            </w:r>
          </w:p>
        </w:tc>
        <w:tc>
          <w:tcPr>
            <w:tcW w:w="79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singl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single"/>
              </w:rPr>
              <w:t>Задачи по Цели № 1: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1. Развитие материально-ресурсной базы традиционных отраслей хозяйствования: рыболовства, охотничьего промысла, сбора дикоросов и других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видов деятельности;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2. Обеспечение деятельности по защите исконной среды обитания и традиционного образа жизни коренных малочисленных народов Севера.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singl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  <w:u w:val="single"/>
              </w:rPr>
              <w:t>Задачи по Цели 2: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1. Оказание содействия в организации доступа к получению услуг: образовательных,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медицинских, юридических и других;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2. Улучшение обеспечения коренных малочисленных народов Севера продовольствием и товарами первой необходимости;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3. Реализация социально-значимых проектов по поддержке коренных малочисленных народов Севера, проживающих на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территории </w:t>
            </w: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района, и развитию промыслов и предприятий, осуществляющих традиционную хозяйственную деятельность.</w:t>
            </w:r>
          </w:p>
        </w:tc>
      </w:tr>
      <w:tr w:rsidR="00E2073F" w:rsidRPr="00A33B6E"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Сроки реализации Программы</w:t>
            </w:r>
          </w:p>
        </w:tc>
        <w:tc>
          <w:tcPr>
            <w:tcW w:w="79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E2073F">
            <w:pPr>
              <w:pStyle w:val="aff"/>
              <w:snapToGrid w:val="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2023-2025 годы</w:t>
            </w:r>
          </w:p>
          <w:p w:rsidR="00E2073F" w:rsidRPr="00A33B6E" w:rsidRDefault="00E2073F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73F" w:rsidRPr="00A33B6E">
        <w:trPr>
          <w:trHeight w:val="252"/>
        </w:trPr>
        <w:tc>
          <w:tcPr>
            <w:tcW w:w="1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Объёмы и источники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финансирования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Финансирование, тыс. руб.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</w:t>
            </w:r>
            <w:r w:rsidRPr="00A33B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white"/>
                <w:lang w:bidi="en-US"/>
              </w:rPr>
              <w:t>022 (план</w:t>
            </w: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)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2023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2024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2025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73F" w:rsidRPr="00A33B6E"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Федеральный бюджет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613,5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613,5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613,5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600,2</w:t>
            </w:r>
          </w:p>
        </w:tc>
      </w:tr>
      <w:tr w:rsidR="00E2073F" w:rsidRPr="00A33B6E"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Областной бюджет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8 </w:t>
            </w:r>
            <w:r w:rsidRPr="00A33B6E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  <w:lang w:bidi="en-US"/>
              </w:rPr>
              <w:t>890,17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9 790,0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10171,0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10510,0</w:t>
            </w:r>
          </w:p>
        </w:tc>
      </w:tr>
      <w:tr w:rsidR="00E2073F" w:rsidRPr="00A33B6E"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Местный бюджет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75,95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073F" w:rsidRPr="00A33B6E"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Внебюджет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11 000,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11 000,0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  <w:tr w:rsidR="00E2073F" w:rsidRPr="00A33B6E">
        <w:trPr>
          <w:trHeight w:val="338"/>
        </w:trPr>
        <w:tc>
          <w:tcPr>
            <w:tcW w:w="1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Всего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 xml:space="preserve">20 </w:t>
            </w:r>
            <w:r w:rsidRPr="00A33B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white"/>
                <w:lang w:bidi="en-US"/>
              </w:rPr>
              <w:t>579,62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21 403,5</w:t>
            </w:r>
          </w:p>
        </w:tc>
        <w:tc>
          <w:tcPr>
            <w:tcW w:w="1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10 784,5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11 110,2</w:t>
            </w:r>
          </w:p>
        </w:tc>
      </w:tr>
      <w:tr w:rsidR="00E2073F" w:rsidRPr="00A33B6E"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Ожидаемые конечные результаты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реализации Программы</w:t>
            </w:r>
          </w:p>
          <w:p w:rsidR="00E2073F" w:rsidRPr="00A33B6E" w:rsidRDefault="00E2073F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3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1. Доля семей коренных малочисленных народов </w:t>
            </w:r>
            <w:proofErr w:type="gram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Севера</w:t>
            </w:r>
            <w:proofErr w:type="gramEnd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 материально-техническая база которых улучшена – до 100 %;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2. Увеличение численности поголовья диких животных, водоплавающей дичи, боровой дичи –  к уровню 2017 года;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3. Доля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обеспеченных семей коренных малочисленных народов Севера продовольствием и товарами первой необходимости – 100 %;</w:t>
            </w:r>
          </w:p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4. Доля семей, реализовавших товары в рамках ярмарок традиционных 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lastRenderedPageBreak/>
              <w:t>направлений жизнедеятельности и промыслов – до 100 %.</w:t>
            </w:r>
          </w:p>
        </w:tc>
      </w:tr>
    </w:tbl>
    <w:p w:rsidR="00E2073F" w:rsidRPr="00A33B6E" w:rsidRDefault="00E2073F">
      <w:pPr>
        <w:pStyle w:val="af2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Раздел 1. Приоритеты</w:t>
      </w: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 xml:space="preserve"> и цели муниципальной политики </w:t>
      </w:r>
      <w:proofErr w:type="spellStart"/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 xml:space="preserve"> муниципального района в сфере поддержки коренных малочисленных народов Севера, проживающих на территории </w:t>
      </w: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proofErr w:type="spellStart"/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 xml:space="preserve"> муниципального района</w:t>
      </w:r>
    </w:p>
    <w:p w:rsidR="00E2073F" w:rsidRPr="00A33B6E" w:rsidRDefault="00E2073F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Объектом муниципальной программы «Экономическое и социальное развитие коренн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ых малочисленных народ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ов Севера, проживающих на территории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района» на 2023-2025 годы (далее - Программа) является коренное население Севера, проживающее в труднодоступных местностях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района Тюменской области (далее - КМНС)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, находящееся в сложных условиях жизнеобеспечения. Основным местом компактного проживания является бассейн р. Демьянки, где в стойбищах на 01.01.2023 проживают 87 человек - представителей коренных малочисленных народов Севера. Связь с данными населенными п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унктами, доставка продовольственных и промышленных грузов осу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ществляется воздушным транспортом. Расстояние от районного центра до ближайшего населенного пункта – 180 км. КМНС ведут оседлый образ жизни. Основным источником существования, обеспечивающим жизн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едеятельность коренных народов, являются традиционные виды хозяйствования и промыслов - рыболовство, охота, сбор дикоросов, народные промыслы и ремесла, позволяющие сохранять традиционный, самобытный уклад жизни. Работоспособное коренное население традицио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нных национальных поселков, как мужчины, так и женщины, являются штатными работниками муниципального унитарного предприятия «Промыслово-охотничье хозяйство «Кедровый», которое создано в целях решения социальных задач при работе с коренными малочисленными 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ародами Севера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района, проживающими в труднодоступных местностях. Всего на 01.01.2023 в МУП «ПОХ «Кедровый» работают 38 человек, из них 21 женщина.  В настоящее время КМНС имеют низкий уровень доходов на душу населения.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Основной задачей государст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ва, начиная с 2000 года, стала выработка мер, направленных на создание условий и предоставление финансовой поддержки в целях сохранения традиционного образа жизни, исконной среды обитания и самобытной культуры коренных народов.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 этих целях создана федерал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ьная законодательная база, определяющая основу защиты традиционного образа жизни коренных народов, включающая специальный федеральный закон: Федеральный закон Российской Федерации от 30.04.1999 № 82-ФЗ «О гарантиях прав коренных малочисленных народов Росси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йской Федерации».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Отдельные нормы в сфере обеспечения прав коренных народов внесены в </w:t>
      </w:r>
      <w:hyperlink r:id="rId11" w:tgtFrame="_blank">
        <w:r w:rsidRPr="00A33B6E">
          <w:rPr>
            <w:rFonts w:ascii="Arial" w:hAnsi="Arial" w:cs="Arial"/>
            <w:color w:val="000000"/>
            <w:sz w:val="26"/>
            <w:szCs w:val="26"/>
          </w:rPr>
          <w:t>Налоговый кодекс Российской Федерации</w:t>
        </w:r>
      </w:hyperlink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, </w:t>
      </w:r>
      <w:hyperlink r:id="rId12" w:tgtFrame="_blank">
        <w:r w:rsidRPr="00A33B6E">
          <w:rPr>
            <w:rFonts w:ascii="Arial" w:hAnsi="Arial" w:cs="Arial"/>
            <w:color w:val="000000"/>
            <w:sz w:val="26"/>
            <w:szCs w:val="26"/>
          </w:rPr>
          <w:t>Лесной кодекс Российской Федерации</w:t>
        </w:r>
      </w:hyperlink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, </w:t>
      </w:r>
      <w:hyperlink r:id="rId13" w:tgtFrame="_blank">
        <w:r w:rsidRPr="00A33B6E">
          <w:rPr>
            <w:rFonts w:ascii="Arial" w:hAnsi="Arial" w:cs="Arial"/>
            <w:color w:val="000000"/>
            <w:sz w:val="26"/>
            <w:szCs w:val="26"/>
          </w:rPr>
          <w:t>Земельный кодекс Российской Федерации</w:t>
        </w:r>
      </w:hyperlink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, </w:t>
      </w:r>
      <w:hyperlink r:id="rId14" w:tgtFrame="_blank">
        <w:r w:rsidRPr="00A33B6E">
          <w:rPr>
            <w:rFonts w:ascii="Arial" w:hAnsi="Arial" w:cs="Arial"/>
            <w:color w:val="000000"/>
            <w:sz w:val="26"/>
            <w:szCs w:val="26"/>
          </w:rPr>
          <w:t>Водный кодекс Российской Федерации</w:t>
        </w:r>
      </w:hyperlink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, в отраслевые федеральные законы и другие нормативные правовые акты Правительства Российской Федерации.</w:t>
      </w:r>
      <w:proofErr w:type="gramEnd"/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Для формирования системы приоритетов деятельности органов государственной власти, органов мест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ного самоуправления при решении вопросов социально-экономического и культурного развития коренных народов, Правительством Российской Федерации принята «</w:t>
      </w:r>
      <w:hyperlink r:id="rId15" w:tgtFrame="_blank">
        <w:r w:rsidRPr="00A33B6E">
          <w:rPr>
            <w:rFonts w:ascii="Arial" w:hAnsi="Arial" w:cs="Arial"/>
            <w:color w:val="000000"/>
            <w:sz w:val="26"/>
            <w:szCs w:val="26"/>
            <w:highlight w:val="white"/>
          </w:rPr>
          <w:t>Концепция</w:t>
        </w:r>
      </w:hyperlink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устойчивого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развития кор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енных малочисленных народов Севера, Сибири и Дальнего Востока Российской Федерации», утвержденная распоряжением Правительства Российской Федерации от 04.02.2009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№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132-р (далее - Концепция), которая в настоящее время является основным документом, на основе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которого проводится работа по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сохранению и поддержанию традиционного образа жизни и традиционной хозяйственной деятельности коренного населения страны.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В соответствии с распоряжением Правительства Российской Федерации от 08.05.2009 № 631-р «Об утверждении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перечня мест традиционного проживания и традиционной хозяйственной деятельности коренных малочисленных народов Российской Федерации» территория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района признана местом традиционного проживания и традиционной хозяйственной деятельнос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ти коренных народов, что позволяет оказывать поддержку коренным народам.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Первоочередной проблемой остается состояние традиционных отраслей хозяйствования, которые не выдерживают рыночной конкуренции, несмотря на оказываемую поддержку.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Низкая конкурентоспос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обность традиционных видов хозяйственной деятельности обусловлена внедрением рыночных элементов в отношения, связанные с использованием природных ресурсов, малыми объемами производства продукции традиционной хозяйственной деятельности, отсутствием современ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ных перерабатывающих мощностей и технологий комплексной переработки сырья и биологических ресурсов в местах традиционной проживания и традиционной хозяйственной деятельности коренных народов, сложными транспортными схемами доставки продукции на основные ры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нки сбыта.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Усугубляет ситуацию и состояние материально-ресурсной базы охотников. В связи с этим встает вопрос об обеспечении их необходимыми средствами для передвижения и охоты.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Интенсивное промышленное освоение природных ресурсов в местах традиционного пр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оживания и традиционной хозяйственной деятельности коренных народов существенно сократило возможности ведения традиционных видов хозяйственной деятельности коренных народов. Требует доработки компенсационный механизм возмещения ущерба нанесенного исконной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среде обитания коренных народов в ходе промышленного освоения хозяйствующими субъектами территорий традиционного проживания и традиционной хозяйственной деятельности коренных народов.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Осложняет ситуацию удаленность мест традиционного проживания коренных 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на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родов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где полностью отсутствует инфраструктура от экономически развитых центров. Ввиду особенностей расселения КМНС, отдаленности от крупных населенных пунктов, среди коренного населения сохраняется низкий уровень образования. Большинство представителей КМ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НС не имеют высшего образования, никто из детей КМНС не посещают детских садов.  Дети школьного возраста обучаются в МАОУ «Демьянская СОШ имени гвардии матроса Андрея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Копотилова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» в с. Демьянское (с круглосуточным проживанием в пришкольном интернате) и в МА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ОУ «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Уватская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СОШ» 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с. Уват. В связи с этим остро встает проблема доставки представителей КМНС в районный центр для получения доступа 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к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различного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рода услугам.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Имеющиеся проблемы свидетельствуют о необходимости повышения внимания к выработке и реализации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практических мер финансовой, правовой, организационной и других форм поддержки коренных народов, которые требуют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согласованного действия на всех уровнях власти.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Одним из механизмов решения имеющихся проблем является реализация муниципальной программы «Экон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омическое и социальное развитие коренных малочисленных народов Севера, проживающих на территории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а» на 2023-2025 годы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».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Данная программа соответствует приоритету Стратегии социально-экономического развития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ного района до 2030 года «Повышение качества жизни населения» и задачам Стратегии в сферах экономической политики, безопасности населения, социальной политики.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Целями Программы являются создание условий для устойчивого развития КМНС на принципах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самообеспе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чения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на основе комплексного развития традиционных отраслей хозяйствования, ресурсной базы и повышение их качества жизни и поддержание системы жизнеобеспечения.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Задачи Программы:</w:t>
      </w:r>
    </w:p>
    <w:p w:rsidR="00E2073F" w:rsidRPr="00A33B6E" w:rsidRDefault="009E5EBD" w:rsidP="00A33B6E">
      <w:pPr>
        <w:pStyle w:val="aff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а) развитие материально-ресурсной базы традиционных отраслей хозяйствования: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рыболовства, охотничьего промысла, сбора дикоросов и других видов деятельности;</w:t>
      </w:r>
    </w:p>
    <w:p w:rsidR="00E2073F" w:rsidRPr="00A33B6E" w:rsidRDefault="009E5EBD" w:rsidP="00A33B6E">
      <w:pPr>
        <w:pStyle w:val="aff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б) обеспечение деятельности по защите исконной среды обитания и традиционного образа жизни коренных малочисленных народов Севера.</w:t>
      </w:r>
    </w:p>
    <w:p w:rsidR="00E2073F" w:rsidRPr="00A33B6E" w:rsidRDefault="009E5EBD" w:rsidP="00A33B6E">
      <w:pPr>
        <w:pStyle w:val="aff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в) оказание содействия в организации доступа к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получению услуг: образовательных, медицинских, юридических и других;</w:t>
      </w:r>
    </w:p>
    <w:p w:rsidR="00E2073F" w:rsidRPr="00A33B6E" w:rsidRDefault="009E5EBD" w:rsidP="00A33B6E">
      <w:pPr>
        <w:pStyle w:val="aff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г) улучшение обеспечения коренных малочисленных народов Севера продовольствием и товарами первой необходимости;</w:t>
      </w:r>
    </w:p>
    <w:p w:rsidR="00E2073F" w:rsidRPr="00A33B6E" w:rsidRDefault="009E5EBD" w:rsidP="00A33B6E">
      <w:pPr>
        <w:pStyle w:val="aff"/>
        <w:ind w:firstLine="737"/>
        <w:jc w:val="both"/>
        <w:rPr>
          <w:rFonts w:ascii="Arial" w:hAnsi="Arial" w:cs="Arial"/>
          <w:color w:val="FF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д) реализация социально-значимых проектов по поддержке коренных малочислен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ных народов Севера, проживающих на территории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района, и развитию промыслов и предприятий, осуществляющих традиционную хозяйственную деятельность.</w:t>
      </w:r>
    </w:p>
    <w:p w:rsidR="00E2073F" w:rsidRPr="00A33B6E" w:rsidRDefault="009E5EBD">
      <w:pPr>
        <w:pStyle w:val="af2"/>
        <w:spacing w:after="0" w:line="240" w:lineRule="auto"/>
        <w:ind w:firstLine="737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</w:p>
    <w:p w:rsidR="00E2073F" w:rsidRPr="00A33B6E" w:rsidRDefault="009E5EBD" w:rsidP="00A33B6E">
      <w:pPr>
        <w:pStyle w:val="af2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Раздел 2. Система основных мероприятий Программы</w:t>
      </w:r>
      <w:bookmarkStart w:id="0" w:name="_GoBack"/>
      <w:bookmarkEnd w:id="0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Мероприятия, указанные в приложении 1 Программы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, предусматривают решение конкретных задач, взаимосвязанных и скоординированных по времени, ресурсам и исполнителям.</w:t>
      </w: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 w:rsidP="00A33B6E">
      <w:pPr>
        <w:pStyle w:val="af2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Раздел 3. Финансовое обеспечение Программы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Планируемые расходы на реализацию муниципальной программы «Экономическое и социальное развити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е коренных малочисленных народов Севера,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проживающих на территории </w:t>
      </w: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муниципального района», на 2023-2025 годы составят 43 298,2 тыс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. руб., в том числе:</w:t>
      </w:r>
    </w:p>
    <w:tbl>
      <w:tblPr>
        <w:tblW w:w="10035" w:type="dxa"/>
        <w:tblInd w:w="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2236"/>
        <w:gridCol w:w="1875"/>
        <w:gridCol w:w="1755"/>
        <w:gridCol w:w="1815"/>
      </w:tblGrid>
      <w:tr w:rsidR="00E2073F" w:rsidRPr="00A33B6E"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Финансирование, тыс. руб.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</w:t>
            </w:r>
            <w:r w:rsidRPr="00A33B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white"/>
                <w:lang w:bidi="en-US"/>
              </w:rPr>
              <w:t>022 (план</w:t>
            </w: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)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 xml:space="preserve"> 2023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2024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2025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073F" w:rsidRPr="00A33B6E">
        <w:trPr>
          <w:trHeight w:val="378"/>
        </w:trPr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федеральный бюджет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613,5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613,5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13,5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600,2</w:t>
            </w:r>
          </w:p>
        </w:tc>
      </w:tr>
      <w:tr w:rsidR="00E2073F" w:rsidRPr="00A33B6E"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областной бюджет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 xml:space="preserve">8 </w:t>
            </w:r>
            <w:r w:rsidRPr="00A33B6E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  <w:lang w:bidi="en-US"/>
              </w:rPr>
              <w:t>890,17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9 790,0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10171,0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10510,0</w:t>
            </w:r>
          </w:p>
        </w:tc>
      </w:tr>
      <w:tr w:rsidR="00E2073F" w:rsidRPr="00A33B6E"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местный бюджет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75,95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2073F" w:rsidRPr="00A33B6E"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внебюджет</w:t>
            </w:r>
            <w:proofErr w:type="spellEnd"/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>11 000,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11 000,0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0</w:t>
            </w:r>
          </w:p>
        </w:tc>
      </w:tr>
      <w:tr w:rsidR="00E2073F" w:rsidRPr="00A33B6E"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  <w:t>ВСЕГО: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 xml:space="preserve">20 </w:t>
            </w:r>
            <w:r w:rsidRPr="00A33B6E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white"/>
                <w:lang w:bidi="en-US"/>
              </w:rPr>
              <w:t>579,62</w:t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21 403,5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10784,5</w:t>
            </w: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</w:pPr>
            <w:r w:rsidRPr="00A33B6E">
              <w:rPr>
                <w:rFonts w:ascii="Arial" w:hAnsi="Arial" w:cs="Arial"/>
                <w:i/>
                <w:color w:val="000000"/>
                <w:sz w:val="22"/>
                <w:szCs w:val="22"/>
                <w:highlight w:val="white"/>
              </w:rPr>
              <w:t>11 110,2</w:t>
            </w:r>
          </w:p>
        </w:tc>
      </w:tr>
    </w:tbl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Объемы финансирования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на 2023-2025 годы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подлежат ежегодному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 xml:space="preserve">уточнению при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формировании проекта бюджета на соответствующий год исходя из его возможностей. Кроме того, финансирование мероприятий программы может осуществляться и в рамках других целевых программ.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Бюджетными ресурсами являются целевые средства бюджетов Тюменской обла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сти и муниципального образования, выделяемые на финансирование Программы, которые могут быть образованы за счет следующих источников: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а) средства областного бюджета, предусмотренные на реализацию Программы;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б) средства бюджета муниципального образования, в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ыделяемые на реализацию Программы;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в) средства федерального бюджета, предусмотренные на реализацию Программы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Также финансирование программных мероприятий возможно за счет средств иных организаций (учреждений), осуществляющих поддержку КМНС и обеспечивающих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защиту исконной среды обитания и традиционного образа жизни коренного населения.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Объемы, структура затрат и источники финансирования мероприятий   Программы могут корректироваться в соответствии с учетом их приоритетности и финансовых возможностей.</w:t>
      </w:r>
    </w:p>
    <w:p w:rsidR="00E2073F" w:rsidRPr="00A33B6E" w:rsidRDefault="00E2073F">
      <w:pPr>
        <w:pStyle w:val="af2"/>
        <w:spacing w:after="0" w:line="240" w:lineRule="auto"/>
        <w:ind w:firstLine="737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Разде</w:t>
      </w: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л 4. Ожидаемые конечные результаты и показатели Программы</w:t>
      </w:r>
    </w:p>
    <w:p w:rsidR="00E2073F" w:rsidRPr="00A33B6E" w:rsidRDefault="009E5EBD">
      <w:pPr>
        <w:pStyle w:val="af2"/>
        <w:spacing w:after="0" w:line="240" w:lineRule="auto"/>
        <w:ind w:firstLine="737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Реализация Программы приведет к повышению общего уровня жизни коренного населения. Будут 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сохранены имеющиеся и вновь созданы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рабочие места. Получат дальнейшее развитие рыночные отношения, будет ре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шена проблема адаптации коренных народов к условиям рыночной экономики.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 процессе выполнения Программы будут сформированы необходимые условия для сбалансированного и устойчивого развития территорий проживания и хозяйственной деятельности коренных народов,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созданы условия, способствующие преодолению противоречий между традиционными отраслями хозяйствования и промышленным освоением территорий, сохранению естественной природной среды.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Результаты реализации мероприятий Программы будут способствовать повышению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качества жизни, улучшению здоровья, обновлению основных систем жизнеобеспечения, духовному и национально-культурному возрождению коренных народов, усилению их социальной роли и росту национального самосознания.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Показатели реализации Программы указаны в при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ложении № 2 Программы.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proofErr w:type="spell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Справочно</w:t>
      </w:r>
      <w:proofErr w:type="spell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:</w:t>
      </w: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Методика расчета значений показателей по Цели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1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:</w:t>
      </w:r>
    </w:p>
    <w:p w:rsidR="00E2073F" w:rsidRPr="00A33B6E" w:rsidRDefault="00E2073F" w:rsidP="00A33B6E">
      <w:pPr>
        <w:pStyle w:val="af2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  <w:u w:val="single"/>
        </w:rPr>
      </w:pP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  <w:u w:val="single"/>
        </w:rPr>
        <w:t>Показатель 1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 xml:space="preserve">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Доля занятого </w:t>
      </w:r>
      <w:bookmarkStart w:id="1" w:name="__DdeLink__5719_3504317732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населения из числа КМНС осуществляющих свою трудовую деятельность в местах традиционного проживания и традиционной хозяйственной деятельности в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общей численности населения  КМНС в трудоспособном возрасте определяется по формуле</w:t>
      </w:r>
      <w:bookmarkEnd w:id="1"/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 :</w:t>
      </w:r>
      <w:proofErr w:type="gramEnd"/>
    </w:p>
    <w:p w:rsidR="00E2073F" w:rsidRPr="00A33B6E" w:rsidRDefault="009E5EBD">
      <w:pPr>
        <w:pStyle w:val="af2"/>
        <w:spacing w:before="200" w:after="20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A33B6E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</w:t>
      </w:r>
      <w:proofErr w:type="spellStart"/>
      <w:proofErr w:type="gramStart"/>
      <w:r w:rsidRPr="00A33B6E">
        <w:rPr>
          <w:rFonts w:ascii="Arial" w:hAnsi="Arial" w:cs="Arial"/>
          <w:color w:val="000000"/>
          <w:sz w:val="26"/>
          <w:szCs w:val="26"/>
        </w:rPr>
        <w:t>D</w:t>
      </w:r>
      <w:proofErr w:type="gramEnd"/>
      <w:r w:rsidRPr="00A33B6E">
        <w:rPr>
          <w:rFonts w:ascii="Arial" w:hAnsi="Arial" w:cs="Arial"/>
          <w:color w:val="000000"/>
          <w:sz w:val="26"/>
          <w:szCs w:val="26"/>
        </w:rPr>
        <w:t>з</w:t>
      </w:r>
      <w:proofErr w:type="spellEnd"/>
      <w:r w:rsidRPr="00A33B6E">
        <w:rPr>
          <w:rFonts w:ascii="Arial" w:hAnsi="Arial" w:cs="Arial"/>
          <w:color w:val="000000"/>
          <w:sz w:val="26"/>
          <w:szCs w:val="26"/>
        </w:rPr>
        <w:t xml:space="preserve"> = A / B х100%</w:t>
      </w:r>
    </w:p>
    <w:p w:rsidR="00E2073F" w:rsidRPr="00A33B6E" w:rsidRDefault="009E5EBD">
      <w:pPr>
        <w:pStyle w:val="af2"/>
        <w:spacing w:after="0" w:line="240" w:lineRule="auto"/>
        <w:rPr>
          <w:rFonts w:ascii="Arial" w:hAnsi="Arial" w:cs="Arial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D -  доля занятого населения из числа КМНС, А — численность работающих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 xml:space="preserve">КМНС, В </w:t>
      </w:r>
      <w:proofErr w:type="gramStart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-ч</w:t>
      </w:r>
      <w:proofErr w:type="gramEnd"/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исленность людей из чи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сла КМНС в трудоспособном возрасте.  </w:t>
      </w:r>
    </w:p>
    <w:p w:rsidR="00E2073F" w:rsidRPr="00A33B6E" w:rsidRDefault="00E2073F">
      <w:pPr>
        <w:pStyle w:val="af2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Раздел 5. Оценка неблагоприятных факторов реализации Программы</w:t>
      </w:r>
    </w:p>
    <w:p w:rsidR="00E2073F" w:rsidRPr="00A33B6E" w:rsidRDefault="00E2073F">
      <w:pPr>
        <w:pStyle w:val="af2"/>
        <w:spacing w:after="0" w:line="240" w:lineRule="auto"/>
        <w:ind w:firstLine="737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 w:rsidP="00A33B6E">
      <w:pPr>
        <w:pStyle w:val="af2"/>
        <w:spacing w:after="0" w:line="240" w:lineRule="auto"/>
        <w:ind w:firstLine="737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На решение задач и достижение целей государственной программы могут оказать влияние следующие риски:</w:t>
      </w: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 xml:space="preserve">а) связанные с возможными кризисными явлениями в 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экономике (рост инфляции и др.);</w:t>
      </w: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б) изменения федерального законодательства и законодательства автономного округа в сфере социально-экономического развития коренных малочисленных народов;</w:t>
      </w: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в) возможность существенного превышения расходов, необходимых для ос</w:t>
      </w: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уществления мероприятий, по сравнению с прогнозными данными;</w:t>
      </w: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г) неполное финансирование со стороны бюджета, нарушение графика финансирования;</w:t>
      </w: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hAnsi="Arial" w:cs="Arial"/>
          <w:color w:val="000000"/>
          <w:sz w:val="26"/>
          <w:szCs w:val="26"/>
          <w:highlight w:val="white"/>
        </w:rPr>
        <w:t>д) невыполнение или задержка выполнения обязательств поставщиками и подрядчиками работ по реализации мероприятий.</w:t>
      </w:r>
    </w:p>
    <w:p w:rsidR="00E2073F" w:rsidRPr="00A33B6E" w:rsidRDefault="009E5EBD" w:rsidP="00A33B6E">
      <w:pPr>
        <w:pStyle w:val="af2"/>
        <w:spacing w:after="0" w:line="240" w:lineRule="auto"/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  <w:sectPr w:rsidR="00E2073F" w:rsidRPr="00A33B6E">
          <w:headerReference w:type="default" r:id="rId16"/>
          <w:footerReference w:type="default" r:id="rId17"/>
          <w:pgSz w:w="11906" w:h="16838"/>
          <w:pgMar w:top="1134" w:right="450" w:bottom="1134" w:left="1418" w:header="709" w:footer="709" w:gutter="0"/>
          <w:cols w:space="720"/>
          <w:formProt w:val="0"/>
          <w:docGrid w:linePitch="360" w:charSpace="20480"/>
        </w:sect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Минимизация рисков и их устранение может быть достигнуто при осуществлении мониторинга муниципальной программы, своевременной корректировке мероприятий и показателей результативности, перераспределения финансовых ресурсов в целях целе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направленного и эффективного расходования бюджетных средств.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lastRenderedPageBreak/>
        <w:t>Приложение № 1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к муниципальной программе «</w:t>
      </w:r>
      <w:proofErr w:type="gramStart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Экономическое</w:t>
      </w:r>
      <w:proofErr w:type="gramEnd"/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A33B6E">
        <w:rPr>
          <w:rFonts w:ascii="Arial" w:eastAsia="Times New Roman" w:hAnsi="Arial" w:cs="Arial"/>
          <w:color w:val="000000"/>
          <w:sz w:val="26"/>
          <w:szCs w:val="26"/>
          <w:highlight w:val="white"/>
        </w:rPr>
        <w:t xml:space="preserve"> 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и социальное развитие коренных малочисленных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народов Севера, проживающих на территории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proofErr w:type="spellStart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мун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иципального района»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hAnsi="Arial" w:cs="Arial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на 2023-2025 годы»</w:t>
      </w:r>
    </w:p>
    <w:p w:rsidR="00E2073F" w:rsidRPr="00A33B6E" w:rsidRDefault="00E2073F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План мероприятий</w:t>
      </w:r>
    </w:p>
    <w:p w:rsidR="00E2073F" w:rsidRPr="00A33B6E" w:rsidRDefault="009E5EBD">
      <w:pPr>
        <w:pStyle w:val="af2"/>
        <w:widowControl/>
        <w:spacing w:after="0" w:line="240" w:lineRule="auto"/>
        <w:jc w:val="center"/>
        <w:rPr>
          <w:rFonts w:ascii="Arial" w:hAnsi="Arial" w:cs="Arial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по реализации муниципальной программы «Экономическое и социальное развитие коренных малочисленных народов Севера, проживающих на территории </w:t>
      </w:r>
      <w:proofErr w:type="spellStart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муниципального района» на 2023-2025 годы»</w:t>
      </w:r>
    </w:p>
    <w:p w:rsidR="00E2073F" w:rsidRPr="00A33B6E" w:rsidRDefault="00E2073F">
      <w:pPr>
        <w:pStyle w:val="af2"/>
        <w:widowControl/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tbl>
      <w:tblPr>
        <w:tblW w:w="147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2"/>
        <w:gridCol w:w="3718"/>
        <w:gridCol w:w="1410"/>
        <w:gridCol w:w="1470"/>
        <w:gridCol w:w="1365"/>
        <w:gridCol w:w="1365"/>
        <w:gridCol w:w="1300"/>
        <w:gridCol w:w="2100"/>
      </w:tblGrid>
      <w:tr w:rsidR="00E2073F" w:rsidRPr="00A33B6E"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Наименование задачи</w:t>
            </w:r>
          </w:p>
        </w:tc>
        <w:tc>
          <w:tcPr>
            <w:tcW w:w="3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Наименование мероприятия</w:t>
            </w: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Сроки выполнения</w:t>
            </w:r>
          </w:p>
        </w:tc>
        <w:tc>
          <w:tcPr>
            <w:tcW w:w="5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Объемы финансирования на период действия Программы (план), тыс. руб.</w:t>
            </w: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Получатели бюджетных средств</w:t>
            </w:r>
          </w:p>
        </w:tc>
      </w:tr>
      <w:tr w:rsidR="00E2073F" w:rsidRPr="00A33B6E">
        <w:tc>
          <w:tcPr>
            <w:tcW w:w="2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2022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год</w:t>
            </w:r>
            <w:r w:rsidRPr="00A33B6E">
              <w:rPr>
                <w:rFonts w:ascii="Arial" w:hAnsi="Arial" w:cs="Arial"/>
                <w:strike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(план)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2023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год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2024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год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2025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год</w:t>
            </w: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</w:tr>
      <w:tr w:rsidR="00E2073F" w:rsidRPr="00A33B6E">
        <w:tc>
          <w:tcPr>
            <w:tcW w:w="1474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ЦЕЛЬ 1: Создание условий для устойчивого развития коренных малочисленных народов Севера на 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принципах </w:t>
            </w:r>
            <w:proofErr w:type="spellStart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самообеспечения</w:t>
            </w:r>
            <w:proofErr w:type="spellEnd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 на основе комплексного развития традиционных отраслей хозяйствования, их ресурсной базы.</w:t>
            </w:r>
          </w:p>
        </w:tc>
      </w:tr>
      <w:tr w:rsidR="00E2073F" w:rsidRPr="00A33B6E">
        <w:trPr>
          <w:trHeight w:val="1107"/>
        </w:trPr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№ 1.1: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Развитие материально-ресурсной базы традиционных отраслей хозяйствования: рыболовства, охотничьего промысла, сбора дикоросов и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других видов деятельности</w:t>
            </w: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Мероприятие 1.1.1.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Поддержка внебюджетными организациями (учреждениями), занимающимися организацией и обеспечением защиты исконной среды обитания и традиционного образа жизни коренных малочисленных народов: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2023-2025 годы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11 000,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0,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НУО Фонд развития КМН Севера, Сибири и Дальнего Востока </w:t>
            </w: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Всего расходов на задачу № 1.1: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lastRenderedPageBreak/>
              <w:t>в том числе из 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местного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  том числе из </w:t>
            </w:r>
            <w:proofErr w:type="spellStart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внебюджета</w:t>
            </w:r>
            <w:proofErr w:type="spellEnd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11 000,0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073F" w:rsidRPr="00A33B6E"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№ 1.2: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Обеспечение деятельности по защите исконной среды обитания и традиционного образа жизни коренных малочисленных народов Севера</w:t>
            </w: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Мероприятие 1.2.1.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Содержание специалиста, занимающегося вопросами защиты исконной среды обитания и традиционного образа жизни коренных малочисленных народов (из областного бюджета)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2023-2025 годы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1 354,12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1 317,0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1 380,0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1 429,0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Администрация УМР</w:t>
            </w: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Всего расходов на задачу 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№ 1.2: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1 354,12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1 317,0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1 380,0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1 429,0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1 278,17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1 317,0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1 380,0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1 429,0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Всего расходов по ЦЕЛИ 1: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12 354,12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1 2317,0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1 380,0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1 429,0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1 278,17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1 317,0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1 380,0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1 429,0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в том 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числе из местного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75,95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В  том числе из </w:t>
            </w:r>
            <w:proofErr w:type="spellStart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внебюджета</w:t>
            </w:r>
            <w:proofErr w:type="spellEnd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rPr>
          <w:trHeight w:val="370"/>
        </w:trPr>
        <w:tc>
          <w:tcPr>
            <w:tcW w:w="1474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ЦЕЛЬ 2: Повышение качества жизни и поддержание жизнеобеспечения коренных малочисленных народов Севера</w:t>
            </w:r>
          </w:p>
        </w:tc>
      </w:tr>
      <w:tr w:rsidR="00E2073F" w:rsidRPr="00A33B6E"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2.1. Оказание содействия в организации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доступа к получению услуг: образовательных, медицинских, юридических и других</w:t>
            </w: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Мероприятие 2.1.1.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Организация перевозок воздушным транспортом по труднодоступным населённым пунктам КМНС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района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2023-2025 годы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6 674,5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7535,5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7 853,5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8 130,2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Администрация УМР</w:t>
            </w: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lastRenderedPageBreak/>
              <w:t>Всего расходов на задачу 2.1: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 xml:space="preserve">6 </w:t>
            </w:r>
            <w:r w:rsidRPr="00A33B6E">
              <w:rPr>
                <w:b/>
                <w:bCs/>
              </w:rPr>
              <w:t>674,5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7535,5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7 853,5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8 130,2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6061,0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6922,0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7240,0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7530,0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федерального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600,2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2.2. Улучшение обеспечения коренных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малочисленных народов Севера продовольствием и товарами первой необходимости.</w:t>
            </w: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jc w:val="both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Мероприятие 2.2.1.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Приобретение и доставка (включая расходы на транспортные услуги) продуктов питания, товаров первой необходимости, горюче-смазочных материалов, стройматериалов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для обеспечения коренного населения в местах традиционного проживания и традиционной хозяйственной деятельности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2023-2025 годы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1 551,0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1 551,0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1 551,0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</w:pPr>
            <w:r w:rsidRPr="00A33B6E">
              <w:t>1 551,0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НУО Фонд развития КМН Севера, Сибири и Дальнего Востока</w:t>
            </w: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Всего расходов на задачу № 2.2: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 xml:space="preserve">1 </w:t>
            </w:r>
            <w:r w:rsidRPr="00A33B6E">
              <w:rPr>
                <w:b/>
                <w:bCs/>
              </w:rPr>
              <w:t>551,0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1 551,0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20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2.3. Реализация социально-значимых проектов по поддержке коренных малочисленных народов Севера, проживающих на территории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района,  и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развитию промыслов и предприятий, осуществляющих традиционную хозяйственную деятельность</w:t>
            </w: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Мероприятие 2.3.1.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Организация и проведение совместно с ООО «РН-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Уватнефтегаз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» ярмарок традиционных направлений жизнедеятельности и промыслов на территориях нефтепромыслов и в сельских поселениях как инструмент установления взаимовыгодных отношений между представителями коре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нных малочисленных народов с различными организациями нефтедобывающей промышленности, а также реализации продукции от традиционных промыслов коренных малочисленных народов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2023-2025 годы</w:t>
            </w:r>
          </w:p>
        </w:tc>
        <w:tc>
          <w:tcPr>
            <w:tcW w:w="55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В рамках финансирования ООО «РН-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Уватнефтегаз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ООО «РН-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Уватнефтегаз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»,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Администрация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муниципального района</w:t>
            </w:r>
          </w:p>
        </w:tc>
      </w:tr>
      <w:tr w:rsidR="00E2073F" w:rsidRPr="00A33B6E"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Мероприятие 2.3.2.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Презентация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 xml:space="preserve">изделий народных художественных промыслов в рамках Дней культуры КМНС на территории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муниципального района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 xml:space="preserve">2023-2025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годы</w:t>
            </w:r>
          </w:p>
        </w:tc>
        <w:tc>
          <w:tcPr>
            <w:tcW w:w="55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 xml:space="preserve">В рамках финансирования НУО Фонд развития КМН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Севера, Сибири и Дальнего Востока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 xml:space="preserve">Администрация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муниципального района, НУО Фонд развития КМН Севера, Сибири и Дальнего Востока</w:t>
            </w: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lastRenderedPageBreak/>
              <w:t>Всего расходов на задачу № 2.3: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местного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в том числе из 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Всего расходов по ЦЕЛИ 2: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8225,5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9086,5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9 404,5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9 681,2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местного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областного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7612,0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8473,0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8 791,0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9 081,0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57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федерального бюджета: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bookmarkStart w:id="2" w:name="__DdeLink__1692_901248880"/>
            <w:bookmarkEnd w:id="2"/>
            <w:r w:rsidRPr="00A33B6E">
              <w:rPr>
                <w:b/>
                <w:bCs/>
              </w:rPr>
              <w:t>613,5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600,2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7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ВСЕГО РАСХОДОВ НА ПРОГРАММУ: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 xml:space="preserve">20 </w:t>
            </w:r>
            <w:r w:rsidRPr="00A33B6E">
              <w:rPr>
                <w:b/>
                <w:bCs/>
              </w:rPr>
              <w:t>579,62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21 403,5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10 784,5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11 110,2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7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областного бюджета: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 xml:space="preserve">8 </w:t>
            </w:r>
            <w:r w:rsidRPr="00A33B6E">
              <w:rPr>
                <w:b/>
                <w:bCs/>
              </w:rPr>
              <w:t>890,17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9 790,0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10 171,0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10 510,0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7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 том числе из федерального бюджета: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613,5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600,2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7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 том числе из местного бюджета: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75,95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71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в том числе из </w:t>
            </w:r>
            <w:proofErr w:type="spellStart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внебюджета</w:t>
            </w:r>
            <w:proofErr w:type="spellEnd"/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: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11 000,0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jc w:val="center"/>
              <w:rPr>
                <w:b/>
                <w:bCs/>
              </w:rPr>
            </w:pPr>
            <w:r w:rsidRPr="00A33B6E">
              <w:rPr>
                <w:b/>
                <w:bCs/>
              </w:rPr>
              <w:t>0,0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 w:rsidP="00A33B6E">
      <w:pPr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lastRenderedPageBreak/>
        <w:t>Приложение № 2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к муниципальной программе «</w:t>
      </w:r>
      <w:proofErr w:type="gramStart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Экономическое</w:t>
      </w:r>
      <w:proofErr w:type="gramEnd"/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A33B6E">
        <w:rPr>
          <w:rFonts w:ascii="Arial" w:eastAsia="Times New Roman" w:hAnsi="Arial" w:cs="Arial"/>
          <w:color w:val="000000"/>
          <w:sz w:val="26"/>
          <w:szCs w:val="26"/>
          <w:highlight w:val="white"/>
        </w:rPr>
        <w:t xml:space="preserve"> 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и социальное развитие коренных малочисленных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народов Севера, проживающих на 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территории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proofErr w:type="spellStart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муниципального района»</w:t>
      </w:r>
    </w:p>
    <w:p w:rsidR="00E2073F" w:rsidRPr="00A33B6E" w:rsidRDefault="009E5EBD">
      <w:pPr>
        <w:pStyle w:val="af2"/>
        <w:spacing w:after="0" w:line="240" w:lineRule="auto"/>
        <w:jc w:val="right"/>
        <w:rPr>
          <w:rFonts w:ascii="Arial" w:hAnsi="Arial" w:cs="Arial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на 2023-2025 годы»</w:t>
      </w:r>
    </w:p>
    <w:p w:rsidR="00E2073F" w:rsidRPr="00A33B6E" w:rsidRDefault="00E2073F">
      <w:pPr>
        <w:pStyle w:val="af2"/>
        <w:spacing w:after="0" w:line="240" w:lineRule="auto"/>
        <w:jc w:val="right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Показатели реализации</w:t>
      </w:r>
    </w:p>
    <w:p w:rsidR="00E2073F" w:rsidRPr="00A33B6E" w:rsidRDefault="009E5EBD">
      <w:pPr>
        <w:pStyle w:val="af2"/>
        <w:spacing w:after="0" w:line="240" w:lineRule="auto"/>
        <w:jc w:val="center"/>
        <w:rPr>
          <w:rFonts w:ascii="Arial" w:hAnsi="Arial" w:cs="Arial"/>
        </w:rPr>
      </w:pP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муниципальной программы «Экономическое и социальное развитие коренных малочисленных народов Севера, проживающих на территории </w:t>
      </w:r>
      <w:proofErr w:type="spellStart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Уватского</w:t>
      </w:r>
      <w:proofErr w:type="spellEnd"/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муниципального района» 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на 2023-202</w:t>
      </w:r>
      <w:r w:rsidRPr="00A33B6E">
        <w:rPr>
          <w:rFonts w:ascii="Arial" w:eastAsia="Arial" w:hAnsi="Arial" w:cs="Arial"/>
          <w:color w:val="000000"/>
          <w:sz w:val="26"/>
          <w:szCs w:val="26"/>
          <w:highlight w:val="white"/>
        </w:rPr>
        <w:t>5 годы»</w:t>
      </w: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tbl>
      <w:tblPr>
        <w:tblW w:w="14697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"/>
        <w:gridCol w:w="3733"/>
        <w:gridCol w:w="761"/>
        <w:gridCol w:w="1733"/>
        <w:gridCol w:w="1240"/>
        <w:gridCol w:w="939"/>
        <w:gridCol w:w="991"/>
        <w:gridCol w:w="991"/>
        <w:gridCol w:w="1240"/>
        <w:gridCol w:w="2676"/>
      </w:tblGrid>
      <w:tr w:rsidR="00E2073F" w:rsidRPr="00A33B6E">
        <w:tc>
          <w:tcPr>
            <w:tcW w:w="3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№ </w:t>
            </w: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Ед. изм.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Направленность показателя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Базовое значение показателя 2022 год (оценка)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Значения на период реализации программы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Целевое значение показателя</w:t>
            </w:r>
          </w:p>
        </w:tc>
        <w:tc>
          <w:tcPr>
            <w:tcW w:w="2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Обоснование плановых и целевых значений показателей</w:t>
            </w:r>
          </w:p>
        </w:tc>
      </w:tr>
      <w:tr w:rsidR="00E2073F" w:rsidRPr="00A33B6E">
        <w:tc>
          <w:tcPr>
            <w:tcW w:w="3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2023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год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(план)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2024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год (план)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2025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год (план)</w:t>
            </w: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E2073F">
            <w:pPr>
              <w:rPr>
                <w:rFonts w:ascii="Arial" w:hAnsi="Arial" w:cs="Arial"/>
              </w:rPr>
            </w:pP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ЦЕЛЬ 1: Создание условий для устойчивого развития коренных малочисленных народов Севера на принципах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самообеспечения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на основе комплексного развития традиционных отраслей хозяйствования, их ресурсной базы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ConsPlusNormal"/>
              <w:rPr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color w:val="000000"/>
                <w:sz w:val="21"/>
                <w:szCs w:val="21"/>
                <w:highlight w:val="white"/>
              </w:rPr>
              <w:t xml:space="preserve">Доля </w:t>
            </w:r>
            <w:r w:rsidRPr="00A33B6E">
              <w:rPr>
                <w:color w:val="000000"/>
                <w:sz w:val="21"/>
                <w:szCs w:val="21"/>
                <w:highlight w:val="white"/>
              </w:rPr>
              <w:t>занятого населения  из числа КМНС осуществляющих свою трудовую деятельность в местах традиционного проживания и традиционной хозяйственной деятельности в общей численности населения  КМНС в трудоспособном возрасте</w:t>
            </w:r>
            <w:r w:rsidRPr="00A33B6E">
              <w:rPr>
                <w:b/>
                <w:bCs/>
                <w:color w:val="000000"/>
                <w:sz w:val="21"/>
                <w:szCs w:val="21"/>
                <w:highlight w:val="white"/>
              </w:rPr>
              <w:t xml:space="preserve"> </w:t>
            </w:r>
            <w:proofErr w:type="gramEnd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</w:rPr>
              <w:t>66,7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</w:rPr>
              <w:t>67,2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</w:rPr>
              <w:t>68,3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</w:rPr>
            </w:pPr>
            <w:r w:rsidRPr="00A33B6E">
              <w:rPr>
                <w:rFonts w:ascii="Arial" w:eastAsia="Times New Roman" w:hAnsi="Arial" w:cs="Arial"/>
                <w:color w:val="000000"/>
                <w:sz w:val="21"/>
                <w:szCs w:val="21"/>
                <w:lang w:bidi="en-US"/>
              </w:rPr>
              <w:t>69,3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33B6E">
              <w:rPr>
                <w:rFonts w:ascii="Arial" w:eastAsia="Times New Roman" w:hAnsi="Arial" w:cs="Arial"/>
                <w:color w:val="000000"/>
                <w:sz w:val="21"/>
                <w:szCs w:val="21"/>
                <w:lang w:bidi="en-US"/>
              </w:rPr>
              <w:t>69,3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ConsPlusNormal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color w:val="000000"/>
                <w:sz w:val="21"/>
                <w:szCs w:val="21"/>
                <w:highlight w:val="white"/>
              </w:rPr>
              <w:t xml:space="preserve">В </w:t>
            </w:r>
            <w:r w:rsidRPr="00A33B6E">
              <w:rPr>
                <w:color w:val="000000"/>
                <w:sz w:val="21"/>
                <w:szCs w:val="21"/>
                <w:highlight w:val="white"/>
              </w:rPr>
              <w:t>соответствии с региональной программой "Реализация государственной национальной политики" до 2025 года</w:t>
            </w: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№ 1.1: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Развитие материально-ресурсной базы традиционных отраслей хозяйствования: рыболовства, охотничьего промысла, сбора дикоросов и других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видов деятельности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3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Доля семей коренных малочисленных народов </w:t>
            </w: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Севера</w:t>
            </w:r>
            <w:proofErr w:type="gram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материально-техническая база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которых улучшена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34,4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ConsPlusNormal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color w:val="000000"/>
                <w:sz w:val="21"/>
                <w:szCs w:val="21"/>
                <w:highlight w:val="white"/>
              </w:rPr>
              <w:t>46,9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-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-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white"/>
                <w:lang w:bidi="en-US"/>
              </w:rPr>
            </w:pPr>
            <w:r w:rsidRPr="00A33B6E">
              <w:rPr>
                <w:rFonts w:ascii="Arial" w:eastAsia="Times New Roman" w:hAnsi="Arial" w:cs="Arial"/>
                <w:color w:val="000000"/>
                <w:sz w:val="21"/>
                <w:szCs w:val="21"/>
                <w:highlight w:val="white"/>
                <w:lang w:bidi="en-US"/>
              </w:rPr>
              <w:t>50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ConsPlusNormal"/>
              <w:jc w:val="center"/>
              <w:rPr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color w:val="000000"/>
                <w:sz w:val="21"/>
                <w:szCs w:val="21"/>
                <w:highlight w:val="white"/>
              </w:rPr>
              <w:t xml:space="preserve">Количество семей из общего числа, которым было переданы </w:t>
            </w:r>
            <w:r w:rsidRPr="00A33B6E">
              <w:rPr>
                <w:color w:val="000000"/>
                <w:sz w:val="21"/>
                <w:szCs w:val="21"/>
                <w:highlight w:val="white"/>
              </w:rPr>
              <w:lastRenderedPageBreak/>
              <w:t xml:space="preserve">технические средства в рамках программы благотворительности </w:t>
            </w: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 xml:space="preserve">Задача № 1.2: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Обеспечение деятельности по защите исконной среды обитания и традиционного образа жизни коренных малочисленных народов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Севера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4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Увеличение численности поголовья диких животных, водоплавающей дичи, боровой дичи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12,3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 уровне 2017 года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 уровне 2017 года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 уровне 2017 года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 уровне 2017 года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Прирост поголовья по отношению к 2016 году</w:t>
            </w: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ЦЕЛЬ 2: Повышение качества 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жизни и поддержание жизнеобеспечения коренных малочисленных народов Севера</w:t>
            </w:r>
          </w:p>
        </w:tc>
      </w:tr>
      <w:tr w:rsidR="00E2073F" w:rsidRPr="00A33B6E">
        <w:trPr>
          <w:trHeight w:val="356"/>
        </w:trPr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Задача № 2.1: Оказание содействия в организации доступа к получению услуг: образовательных, медицинских, юридических и других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5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Количество КМНС, приходящееся на один рейс,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вылетевших для получения услуг в районный центр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10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Исходя из сложившейся необходимости в перевозках КМНС из стойбищ до районного центра и обратно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6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2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Доля коренных малочисленных народов Севера, прошедших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диспансеризацию и (или) получивших услуги медицинского характера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Ед.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2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Задача № 2.2: Улучшение обеспечения коренных малочисленных народов Севера продовольствием и товарами первой необходимости.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7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Доля обеспеченных семей коренных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малочисленных народов Севера продовольствием и товарами первой необходимости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Количество семей из общего числа, которым были доставлены товары по субсидии</w:t>
            </w: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Задача № 2.3: Реализация социально-значимых проектов по поддержке коренных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малочисленных народов Севера, проживающих на территории </w:t>
            </w:r>
            <w:proofErr w:type="spell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района, и развитию промыслов и предприятий, осуществляющих традиционную хозяйственную деятельность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8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Доля семей, реализовавших товары в рамках ярмарок традиционных направлений жизнедеятельности и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 xml:space="preserve">промыслов </w:t>
            </w:r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Экономическое и социальное развитие коренных малочисленных народов Севера, проживающих на территории </w:t>
            </w:r>
            <w:proofErr w:type="spellStart"/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муниципального района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57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60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70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100</w:t>
            </w: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Количество семей из общего числа, которые приняли участие в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lastRenderedPageBreak/>
              <w:t>ярмарках</w:t>
            </w:r>
          </w:p>
        </w:tc>
      </w:tr>
      <w:tr w:rsidR="00E2073F" w:rsidRPr="00A33B6E">
        <w:tc>
          <w:tcPr>
            <w:tcW w:w="14697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lastRenderedPageBreak/>
              <w:t xml:space="preserve">Цель 3: Удовлетворение потребностей в </w:t>
            </w:r>
            <w:r w:rsidRPr="00A33B6E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э</w:t>
            </w:r>
            <w:r w:rsidRPr="00A33B6E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кономическом и социальном развитие коренных малочисленных народов Севера, проживающих на территории </w:t>
            </w:r>
            <w:proofErr w:type="spellStart"/>
            <w:r w:rsidRPr="00A33B6E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A33B6E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highlight w:val="white"/>
              </w:rPr>
              <w:t>муниципального района</w:t>
            </w:r>
          </w:p>
        </w:tc>
      </w:tr>
      <w:tr w:rsidR="00E2073F" w:rsidRPr="00A33B6E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pStyle w:val="aff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9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073F" w:rsidRPr="00A33B6E" w:rsidRDefault="009E5EBD">
            <w:pPr>
              <w:rPr>
                <w:rFonts w:ascii="Arial" w:hAnsi="Arial" w:cs="Arial"/>
              </w:rPr>
            </w:pPr>
            <w:proofErr w:type="spellStart"/>
            <w:r w:rsidRPr="00A33B6E">
              <w:rPr>
                <w:rFonts w:ascii="Arial" w:hAnsi="Arial" w:cs="Arial"/>
                <w:b/>
                <w:color w:val="000000"/>
                <w:sz w:val="21"/>
                <w:szCs w:val="21"/>
                <w:highlight w:val="white"/>
              </w:rPr>
              <w:t>Справочно</w:t>
            </w:r>
            <w:proofErr w:type="spellEnd"/>
            <w:r w:rsidRPr="00A33B6E">
              <w:rPr>
                <w:rFonts w:ascii="Arial" w:hAnsi="Arial" w:cs="Arial"/>
                <w:b/>
                <w:color w:val="000000"/>
                <w:sz w:val="21"/>
                <w:szCs w:val="21"/>
                <w:highlight w:val="white"/>
              </w:rPr>
              <w:t xml:space="preserve">.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Удовлетворённость 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населения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 качеством предоставляемых услуг в сфере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э</w:t>
            </w:r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кономического и социального развития коренных малочисленных народов Севера, проживающих на территории </w:t>
            </w:r>
            <w:proofErr w:type="spellStart"/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муниципального района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%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proofErr w:type="gramStart"/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П</w:t>
            </w:r>
            <w:proofErr w:type="gramEnd"/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90,6</w:t>
            </w: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  <w:p w:rsidR="00E2073F" w:rsidRPr="00A33B6E" w:rsidRDefault="00E2073F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40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Не менее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40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Не менее 45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E2073F">
            <w:pPr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2073F" w:rsidRPr="00A33B6E" w:rsidRDefault="009E5EBD">
            <w:pPr>
              <w:pStyle w:val="aff"/>
              <w:jc w:val="center"/>
              <w:rPr>
                <w:rFonts w:ascii="Arial" w:hAnsi="Arial" w:cs="Arial"/>
              </w:rPr>
            </w:pP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 xml:space="preserve">Оценка удовлетворенности населения качеством услуг, предоставляемых в сфере </w:t>
            </w:r>
            <w:r w:rsidRPr="00A33B6E">
              <w:rPr>
                <w:rFonts w:ascii="Arial" w:hAnsi="Arial" w:cs="Arial"/>
                <w:color w:val="000000"/>
                <w:sz w:val="21"/>
                <w:szCs w:val="21"/>
                <w:highlight w:val="white"/>
              </w:rPr>
              <w:t>э</w:t>
            </w:r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кономическом и социальном развитие коренных малочисленных народов Севера, проживающих на территории </w:t>
            </w:r>
            <w:proofErr w:type="spellStart"/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>Уватского</w:t>
            </w:r>
            <w:proofErr w:type="spellEnd"/>
            <w:r w:rsidRPr="00A33B6E">
              <w:rPr>
                <w:rFonts w:ascii="Arial" w:eastAsia="Arial" w:hAnsi="Arial" w:cs="Arial"/>
                <w:color w:val="000000"/>
                <w:sz w:val="21"/>
                <w:szCs w:val="21"/>
                <w:highlight w:val="white"/>
              </w:rPr>
              <w:t xml:space="preserve"> муниципального района согласно результатам опроса</w:t>
            </w:r>
          </w:p>
        </w:tc>
      </w:tr>
    </w:tbl>
    <w:p w:rsidR="00E2073F" w:rsidRPr="00A33B6E" w:rsidRDefault="00E2073F">
      <w:pPr>
        <w:pStyle w:val="af2"/>
        <w:spacing w:after="0" w:line="240" w:lineRule="auto"/>
        <w:jc w:val="center"/>
        <w:rPr>
          <w:rFonts w:ascii="Arial" w:eastAsia="Arial" w:hAnsi="Arial" w:cs="Arial"/>
          <w:b/>
          <w:bCs/>
          <w:strike/>
          <w:color w:val="000000"/>
          <w:sz w:val="26"/>
          <w:szCs w:val="26"/>
          <w:highlight w:val="white"/>
          <w:lang w:eastAsia="ru-RU" w:bidi="ar-SA"/>
        </w:rPr>
      </w:pPr>
    </w:p>
    <w:p w:rsidR="00E2073F" w:rsidRPr="00A33B6E" w:rsidRDefault="00E2073F">
      <w:pPr>
        <w:pStyle w:val="af2"/>
        <w:spacing w:after="0" w:line="240" w:lineRule="auto"/>
        <w:jc w:val="center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:rsidR="00E2073F" w:rsidRPr="00A33B6E" w:rsidRDefault="00E2073F">
      <w:pPr>
        <w:pStyle w:val="af2"/>
        <w:widowControl/>
        <w:spacing w:after="0" w:line="240" w:lineRule="auto"/>
        <w:jc w:val="center"/>
        <w:rPr>
          <w:rFonts w:ascii="Arial" w:eastAsia="Arial" w:hAnsi="Arial" w:cs="Arial"/>
          <w:b/>
          <w:bCs/>
          <w:strike/>
          <w:color w:val="000000"/>
          <w:sz w:val="26"/>
          <w:szCs w:val="26"/>
          <w:highlight w:val="white"/>
          <w:lang w:eastAsia="ru-RU" w:bidi="ar-SA"/>
        </w:rPr>
      </w:pPr>
    </w:p>
    <w:sectPr w:rsidR="00E2073F" w:rsidRPr="00A33B6E">
      <w:headerReference w:type="default" r:id="rId18"/>
      <w:footerReference w:type="default" r:id="rId19"/>
      <w:pgSz w:w="16838" w:h="11906" w:orient="landscape"/>
      <w:pgMar w:top="1434" w:right="1134" w:bottom="1434" w:left="1134" w:header="1134" w:footer="1134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BD" w:rsidRDefault="009E5EBD">
      <w:r>
        <w:separator/>
      </w:r>
    </w:p>
  </w:endnote>
  <w:endnote w:type="continuationSeparator" w:id="0">
    <w:p w:rsidR="009E5EBD" w:rsidRDefault="009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F" w:rsidRDefault="00E2073F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F" w:rsidRDefault="00E2073F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F" w:rsidRDefault="00E2073F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BD" w:rsidRDefault="009E5EBD">
      <w:r>
        <w:separator/>
      </w:r>
    </w:p>
  </w:footnote>
  <w:footnote w:type="continuationSeparator" w:id="0">
    <w:p w:rsidR="009E5EBD" w:rsidRDefault="009E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F" w:rsidRDefault="00E2073F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F" w:rsidRDefault="00E2073F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3F" w:rsidRDefault="00E2073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63CF"/>
    <w:multiLevelType w:val="multilevel"/>
    <w:tmpl w:val="A89A88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073F"/>
    <w:rsid w:val="009E5EBD"/>
    <w:rsid w:val="00A33B6E"/>
    <w:rsid w:val="00E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paragraph" w:styleId="1">
    <w:name w:val="heading 1"/>
    <w:basedOn w:val="a"/>
    <w:next w:val="a"/>
    <w:pPr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customStyle="1" w:styleId="ae">
    <w:name w:val="Верхний колонтитул Знак"/>
    <w:qFormat/>
    <w:rPr>
      <w:sz w:val="26"/>
      <w:szCs w:val="24"/>
      <w:lang w:val="en-US" w:bidi="en-US"/>
    </w:rPr>
  </w:style>
  <w:style w:type="character" w:customStyle="1" w:styleId="af">
    <w:name w:val="Нижний колонтитул Знак"/>
    <w:qFormat/>
    <w:rPr>
      <w:sz w:val="26"/>
      <w:szCs w:val="24"/>
      <w:lang w:val="en-US" w:bidi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Посещённая гиперссылка"/>
    <w:rPr>
      <w:color w:val="800080"/>
      <w:u w:val="single"/>
    </w:rPr>
  </w:style>
  <w:style w:type="paragraph" w:customStyle="1" w:styleId="af1">
    <w:name w:val="Заголовок"/>
    <w:basedOn w:val="a"/>
    <w:next w:val="a"/>
    <w:qFormat/>
    <w:pPr>
      <w:spacing w:before="240" w:after="60"/>
      <w:ind w:firstLine="709"/>
      <w:jc w:val="center"/>
      <w:outlineLvl w:val="0"/>
    </w:pPr>
    <w:rPr>
      <w:b/>
      <w:bCs/>
      <w:sz w:val="32"/>
      <w:szCs w:val="32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5">
    <w:name w:val="index heading"/>
    <w:basedOn w:val="a"/>
    <w:qFormat/>
    <w:pPr>
      <w:suppressLineNumbers/>
    </w:pPr>
  </w:style>
  <w:style w:type="paragraph" w:styleId="af6">
    <w:name w:val="Subtitle"/>
    <w:basedOn w:val="a"/>
    <w:next w:val="a"/>
    <w:pPr>
      <w:spacing w:after="60"/>
      <w:ind w:firstLine="709"/>
      <w:jc w:val="center"/>
      <w:outlineLvl w:val="1"/>
    </w:pPr>
  </w:style>
  <w:style w:type="paragraph" w:styleId="af7">
    <w:name w:val="No Spacing"/>
    <w:basedOn w:val="a"/>
    <w:qFormat/>
    <w:rPr>
      <w:szCs w:val="32"/>
    </w:rPr>
  </w:style>
  <w:style w:type="paragraph" w:styleId="af8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9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customStyle="1" w:styleId="afa">
    <w:name w:val="Заголовок указателя"/>
    <w:basedOn w:val="af1"/>
    <w:pPr>
      <w:suppressLineNumbers/>
      <w:ind w:firstLine="0"/>
    </w:pPr>
  </w:style>
  <w:style w:type="paragraph" w:styleId="afb">
    <w:name w:val="TOC Heading"/>
    <w:basedOn w:val="1"/>
    <w:next w:val="a"/>
    <w:pPr>
      <w:numPr>
        <w:numId w:val="0"/>
      </w:numPr>
      <w:ind w:firstLine="70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Arial;sans-serif" w:hAnsi="Arial;sans-serif" w:cs="Arial;sans-serif"/>
      <w:color w:val="000000"/>
      <w:szCs w:val="26"/>
      <w:lang w:eastAsia="ru-RU"/>
    </w:rPr>
  </w:style>
  <w:style w:type="paragraph" w:customStyle="1" w:styleId="ConsPlusNormal">
    <w:name w:val="ConsPlusNormal"/>
    <w:qFormat/>
    <w:pPr>
      <w:keepNext/>
      <w:widowControl w:val="0"/>
      <w:shd w:val="clear" w:color="auto" w:fill="FFFFFF"/>
    </w:pPr>
    <w:rPr>
      <w:rFonts w:ascii="Arial" w:hAnsi="Arial" w:cs="Arial"/>
      <w:sz w:val="20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3710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42304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4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17</Pages>
  <Words>4315</Words>
  <Characters>24596</Characters>
  <Application>Microsoft Office Word</Application>
  <DocSecurity>0</DocSecurity>
  <Lines>204</Lines>
  <Paragraphs>57</Paragraphs>
  <ScaleCrop>false</ScaleCrop>
  <Company>AdmUvat</Company>
  <LinksUpToDate>false</LinksUpToDate>
  <CharactersWithSpaces>28854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dc:description/>
  <cp:lastModifiedBy>User</cp:lastModifiedBy>
  <cp:revision>136</cp:revision>
  <cp:lastPrinted>2023-02-21T11:46:00Z</cp:lastPrinted>
  <dcterms:created xsi:type="dcterms:W3CDTF">2010-12-28T13:47:00Z</dcterms:created>
  <dcterms:modified xsi:type="dcterms:W3CDTF">2023-02-21T06:50:00Z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