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C6" w:rsidRDefault="00017C78">
      <w:pPr>
        <w:pStyle w:val="western"/>
        <w:spacing w:before="0" w:beforeAutospacing="0" w:after="0" w:line="240" w:lineRule="auto"/>
        <w:jc w:val="center"/>
        <w:rPr>
          <w:b/>
          <w:lang w:eastAsia="hi-IN"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432B1B">
        <w:rPr>
          <w:b/>
          <w:lang w:eastAsia="hi-IN"/>
        </w:rPr>
        <w:t>6</w:t>
      </w:r>
      <w:r>
        <w:rPr>
          <w:b/>
          <w:lang w:eastAsia="hi-IN"/>
        </w:rPr>
        <w:t>/2025/422</w:t>
      </w:r>
      <w:r>
        <w:rPr>
          <w:b/>
          <w:highlight w:val="white"/>
          <w:lang w:eastAsia="hi-IN"/>
        </w:rPr>
        <w:t xml:space="preserve"> </w:t>
      </w:r>
      <w:r>
        <w:rPr>
          <w:b/>
        </w:rPr>
        <w:t xml:space="preserve">на 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002F96">
        <w:rPr>
          <w:b/>
        </w:rPr>
        <w:t>округа</w:t>
      </w:r>
      <w:r>
        <w:rPr>
          <w:b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A03FC6" w:rsidRDefault="00A03FC6"/>
    <w:p w:rsidR="00A03FC6" w:rsidRDefault="00017C78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432B1B">
        <w:rPr>
          <w:rFonts w:ascii="Arial" w:hAnsi="Arial" w:cs="Arial"/>
          <w:color w:val="auto"/>
          <w:sz w:val="26"/>
          <w:szCs w:val="26"/>
          <w:lang w:eastAsia="hi-IN"/>
        </w:rPr>
        <w:t>19.03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 xml:space="preserve">6 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до </w:t>
      </w:r>
      <w:r w:rsidR="00432B1B">
        <w:rPr>
          <w:rFonts w:ascii="Arial" w:hAnsi="Arial" w:cs="Arial"/>
          <w:color w:val="auto"/>
          <w:sz w:val="26"/>
          <w:szCs w:val="26"/>
          <w:lang w:eastAsia="hi-IN"/>
        </w:rPr>
        <w:t>17:00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432B1B">
        <w:rPr>
          <w:rFonts w:ascii="Arial" w:hAnsi="Arial" w:cs="Arial"/>
          <w:color w:val="auto"/>
          <w:sz w:val="26"/>
          <w:szCs w:val="26"/>
          <w:lang w:eastAsia="hi-IN"/>
        </w:rPr>
        <w:t>30.03</w:t>
      </w:r>
      <w:bookmarkStart w:id="0" w:name="_GoBack"/>
      <w:bookmarkEnd w:id="0"/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</w:p>
    <w:p w:rsidR="00A03FC6" w:rsidRDefault="00017C78">
      <w:pPr>
        <w:pStyle w:val="af5"/>
        <w:spacing w:before="0" w:beforeAutospacing="0"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A03FC6" w:rsidRDefault="00017C78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  <w:r>
        <w:rPr>
          <w:rStyle w:val="af6"/>
          <w:rFonts w:ascii="Arial" w:hAnsi="Arial" w:cs="Arial"/>
          <w:sz w:val="26"/>
          <w:szCs w:val="26"/>
          <w:highlight w:val="white"/>
        </w:rPr>
        <w:t xml:space="preserve"> </w:t>
      </w:r>
    </w:p>
    <w:p w:rsidR="00A03FC6" w:rsidRDefault="00017C78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  <w:highlight w:val="white"/>
        </w:rPr>
        <w:t>Уполномоченное</w:t>
      </w:r>
      <w:proofErr w:type="gramEnd"/>
      <w:r>
        <w:rPr>
          <w:rFonts w:ascii="Arial" w:hAnsi="Arial" w:cs="Arial"/>
          <w:sz w:val="26"/>
          <w:szCs w:val="26"/>
          <w:highlight w:val="white"/>
        </w:rPr>
        <w:t xml:space="preserve">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A03FC6" w:rsidRDefault="00017C78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 xml:space="preserve">3. Результат предоставления субсидии: </w:t>
      </w:r>
      <w:r>
        <w:t xml:space="preserve">«Предоставление льготного проезда всем пассажирам, которым предоставлено право льготного проезда, из числа обратившихся пассажиров, которым представлено право льготного проезда» в рамках муниципальной программы «Социальная поддержка населения Уватского </w:t>
      </w:r>
      <w:r w:rsidR="00002F96">
        <w:t>округа</w:t>
      </w:r>
      <w:r>
        <w:t>», единица измерения - человек.</w:t>
      </w:r>
    </w:p>
    <w:p w:rsidR="00A03FC6" w:rsidRDefault="00017C78">
      <w:pPr>
        <w:pStyle w:val="af5"/>
        <w:spacing w:before="120" w:beforeAutospacing="0"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na-predostavlenie-subsidiy-v-tselyakh-vozmeshcheniya-nedopolu/" w:history="1">
        <w:r>
          <w:rPr>
            <w:rStyle w:val="af6"/>
            <w:rFonts w:ascii="Arial" w:hAnsi="Arial" w:cs="Arial"/>
          </w:rPr>
          <w:t>http://www.uvatregion.ru/mun-order/otbor-na-pravo-zaklyucheniya-dogovorov-na-predostavlenie-subsidiy-v-tselyakh-vozmeshcheniya-nedopolu/</w:t>
        </w:r>
      </w:hyperlink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A03FC6" w:rsidRDefault="00017C78">
      <w:pPr>
        <w:pStyle w:val="af4"/>
        <w:spacing w:before="24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Требования к участникам отбора и перечню документов, представляемых участниками отбора </w:t>
      </w:r>
      <w:proofErr w:type="gramStart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для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 подтверждения их соответствия указанным требованиям.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г) 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shd w:val="clear" w:color="auto" w:fill="FFFFFF"/>
        </w:rPr>
        <w:t xml:space="preserve"> целях реализации муниципальной программы «Социальная поддержка населения Уватского района»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в соответствии с постановлением Правительства Тюменской области от 15.12.2023 № 833-п «Об утверждении Положения о порядке предоставления мер социальной поддержки по проезду граждан льготных категорий на автомобильном транспорте общего пользования в городском, пригородном и междугородном сообщении, на железнодорожном транспорте в пригородном и междугородном сообщении, а также на внутреннем водном транспорте по местным маршрутам и признании утратившим силу некоторых нормативных правовых актов</w:t>
      </w:r>
      <w:proofErr w:type="gramEnd"/>
      <w:r>
        <w:rPr>
          <w:shd w:val="clear" w:color="auto" w:fill="FFFFFF"/>
        </w:rPr>
        <w:t xml:space="preserve">» (далее - постановление № 833-п) </w:t>
      </w:r>
      <w:r>
        <w:t xml:space="preserve">и достижения результата, предусмотренного пунктом 3 Объявления, на дату подачи заявки; </w:t>
      </w:r>
    </w:p>
    <w:p w:rsidR="00A03FC6" w:rsidRDefault="00A03FC6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ж) 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 физическом лице — производителе товаров, работ, услуг, являющихся участниками отбора.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 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заявку на участие в отборе получателей субсидии для предоставления субсидии по форме согласно приложению № 1 к порядку </w:t>
      </w:r>
      <w:r>
        <w:rPr>
          <w:rFonts w:ascii="Arial" w:hAnsi="Arial" w:cs="Arial"/>
          <w:sz w:val="26"/>
          <w:szCs w:val="26"/>
        </w:rPr>
        <w:t>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Порядок)</w:t>
      </w:r>
      <w:r>
        <w:rPr>
          <w:rFonts w:ascii="Arial" w:eastAsia="Times New Roman" w:hAnsi="Arial" w:cs="Arial"/>
          <w:sz w:val="26"/>
          <w:szCs w:val="26"/>
          <w:lang w:eastAsia="ru-RU"/>
        </w:rPr>
        <w:t>;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</w:t>
      </w:r>
      <w:proofErr w:type="gramStart"/>
      <w:r>
        <w:t>является обязательным для предоставления и представляется</w:t>
      </w:r>
      <w:proofErr w:type="gramEnd"/>
      <w:r>
        <w:t xml:space="preserve"> в подлиннике.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Документ, указанный в подпункте «в» пункта 5.2 Объявления,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является обязательным для предоставления и предоставляется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подлиннике в случае предоставления документов юридическим лицом в форме акционерного общества.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 xml:space="preserve"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</w:t>
      </w:r>
      <w:r>
        <w:lastRenderedPageBreak/>
        <w:t>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постановления администрации Уватского муниципального района от 16.04.2024 № 64 «О реализации статьи 78.5 Бюджетного кодекса Российской Федерации».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 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и передаются в день их поступления в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Уполномоченное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управление.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A03FC6" w:rsidRDefault="00017C78">
      <w:pPr>
        <w:pStyle w:val="western"/>
        <w:spacing w:before="0" w:beforeAutospacing="0" w:after="0" w:line="240" w:lineRule="auto"/>
      </w:pPr>
      <w:r>
        <w:t> </w:t>
      </w:r>
      <w:proofErr w:type="gramStart"/>
      <w:r>
        <w:t>9.1.1 Уполномоченное управление в течение 10 рабочих дней со дня получения от Уполномоченного управления документов и информации, предусмотренных пунктом 5.2 Объявления обеспечивает: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 рассмотрение заявок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запрашивает и получает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готовит проект решения: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 отклонении заявок участников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t xml:space="preserve"> отбора уведомление по почте заказным письмом на адрес, указанный в заявке.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Участник отбора не позднее срока, в течение которого проводится отбор, </w:t>
      </w:r>
      <w:proofErr w:type="gramStart"/>
      <w:r>
        <w:t>осуществляет доработку заявки и документов и направляет</w:t>
      </w:r>
      <w:proofErr w:type="gramEnd"/>
      <w:r>
        <w:t xml:space="preserve"> их в Администрацию в соответствии с Порядком.</w:t>
      </w:r>
    </w:p>
    <w:p w:rsidR="00A03FC6" w:rsidRDefault="00017C78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10.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10.1. 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акт выполненного объема работ по перевозке </w:t>
      </w:r>
      <w:proofErr w:type="gramStart"/>
      <w:r>
        <w:t>пассажиров</w:t>
      </w:r>
      <w:proofErr w:type="gramEnd"/>
      <w:r>
        <w:t xml:space="preserve"> по договору взаимодействия участников автоматизированной системы оплаты проезда (далее - АСОП) и оказания процессинговых услуг, заключенному между получателем субсидии и оператором </w:t>
      </w:r>
      <w:r>
        <w:lastRenderedPageBreak/>
        <w:t>АСОП, определенным в соответствии с постановлением Правительства Тюменской области от 28.07.2023 №</w:t>
      </w:r>
      <w:proofErr w:type="gramStart"/>
      <w:r>
        <w:t>480-п «Об автоматизированной системе оплаты проезда на маршрутах регулярных перевозок автомобильным транспортом общего пользования в Тюменской области» (далее - Информация оператора АСОП) и отчет о недополученных доходах,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2 к</w:t>
      </w:r>
      <w:proofErr w:type="gramEnd"/>
      <w:r>
        <w:t xml:space="preserve"> Порядку (далее также — Отчет).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10.2.  </w:t>
      </w:r>
      <w:proofErr w:type="gramStart"/>
      <w:r>
        <w:t>Уполномоченное управление в течение 10 рабочих дней со дня поступления Отчета: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в том числе с учетом информации, предусмотренной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б) направляет в АУ «КЦСОН Уватского муниципального района» запрос сведений о подтверждении у граждан льготной категории, указанной в Отчете;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в) осуществляет проверку полноты и достоверности сведений, содержащихся в Информации оператора АСОП; 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в случае отсутствия оснований для возврата Информации оператора АСОП и (или)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3 к Порядку (далее - Заключение) и направляет его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10.3. В случае наличия оснований для возврата Информации оператора АСОП и (или) Отчета, предусмотренных настоящим пунктом, возвращает получателю субсидии Информацию оператора АСОП и (или) Отчет с указанием таких оснований.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возврата Информации оператора АСОП и (или) Отчета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представленных получателем субсидии документов требованиям, установленным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Получатель субсидии в течение 5 рабочих дней со дня получения информации, предусмотренной абзацем первым настоящего пункта, устраняет основания для возврата Информации оператора АСОП и (или) Отчета и повторно представляет в Администрацию документы, предусмотренные пунктом 10.1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Рассмотрение Отчета в случае, предусмотренном абзацем шестым настоящего пункта, осуществляется Уполномоченным управлением в порядке, установленном пунктом 10.2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lastRenderedPageBreak/>
        <w:t xml:space="preserve">Рассмотрение Информации оператора АСОП в случае, предусмотренном абзацем шестым настоящего пункта, осуществляется Уполномоченным управлением в порядке, установленном подпунктом «в» пункта 10.2 Объявления.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10.4. АУ «КЦСОН Уватского муниципального района» в течение 5 рабочих дней со дня получения запроса, указанного в подпункте «б» пункта 10.2 Объявления, направляет запрашиваемые сведения </w:t>
      </w:r>
      <w:proofErr w:type="gramStart"/>
      <w:r>
        <w:t>в</w:t>
      </w:r>
      <w:proofErr w:type="gramEnd"/>
      <w:r>
        <w:t xml:space="preserve"> Уполномоченное управление.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10.5. Размер субсидии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A03FC6" w:rsidRDefault="00017C78">
      <w:pPr>
        <w:pStyle w:val="western"/>
        <w:spacing w:before="240" w:beforeAutospacing="0" w:after="240" w:line="240" w:lineRule="auto"/>
      </w:pPr>
      <w:proofErr w:type="spellStart"/>
      <w:r>
        <w:t>Рс</w:t>
      </w:r>
      <w:proofErr w:type="spellEnd"/>
      <w:r>
        <w:t xml:space="preserve"> = </w:t>
      </w:r>
      <w:proofErr w:type="spellStart"/>
      <w:r>
        <w:t>Расоп</w:t>
      </w:r>
      <w:proofErr w:type="spellEnd"/>
      <w:r>
        <w:t xml:space="preserve"> + </w:t>
      </w:r>
      <w:proofErr w:type="spellStart"/>
      <w:r>
        <w:t>Ротчет</w:t>
      </w:r>
      <w:proofErr w:type="spellEnd"/>
      <w:r>
        <w:t>, где: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Рс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Расоп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Ротчет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Отчету,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Расчет затрат, подлежащих субсидированию, осуществляется без учета НДС.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 10.6.  Размер субсидии за перевозку пассажиров, которым предоставлена льгота в соответствии с постановлением № 833-п, согласно Информации оператора АСОП определяется по формуле:</w:t>
      </w:r>
    </w:p>
    <w:p w:rsidR="00A03FC6" w:rsidRDefault="00A03FC6">
      <w:pPr>
        <w:pStyle w:val="western"/>
        <w:spacing w:before="0" w:beforeAutospacing="0" w:after="0" w:line="240" w:lineRule="auto"/>
        <w:ind w:firstLine="0"/>
      </w:pP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mc:AlternateContent>
          <mc:Choice Requires="wpg">
            <w:drawing>
              <wp:inline distT="0" distB="0" distL="0" distR="0">
                <wp:extent cx="1524000" cy="419100"/>
                <wp:effectExtent l="0" t="0" r="0" b="0"/>
                <wp:docPr id="1" name="Рисунок 2" descr="C:\Users\MIKRUK~1\AppData\Local\Temp\lu84163fqf4.tmp\lu84163fqgr_tmp_5b7ff77cdc7532ed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KRUK~1\AppData\Local\Temp\lu84163fqf4.tmp\lu84163fqgr_tmp_5b7ff77cdc7532ed.gif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0.00pt;height:33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Сэтк</w:t>
      </w:r>
      <w:proofErr w:type="spellEnd"/>
      <w:r>
        <w:t xml:space="preserve"> - стоимость поездок пассажира, которому предоставлена льгота в соответствии с постановлением № 833-п с использованием электронной транспортной карты,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10.7. Размер субсидии за перевозку пассажиров, которым предоставлена льгота в соответствии с постановлением № 833-п, согласно Отчету определяется по формуле:</w:t>
      </w: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744980" cy="579120"/>
                <wp:effectExtent l="0" t="0" r="7620" b="0"/>
                <wp:docPr id="2" name="Рисунок 3" descr="C:\Users\MIKRUK~1\AppData\Local\Temp\lu84163fqf4.tmp\lu84163fqgv_tmp_4ec89ebf503d16bc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IKRUK~1\AppData\Local\Temp\lu84163fqf4.tmp\lu84163fqgv_tmp_4ec89ebf503d16bc.gif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744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7.40pt;height:45.6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r>
        <w:t>n - количество пассажиров, которым предоставлена льгота в соответствии с постановлением № 833-п в соответствии с Отчетом, чел;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 - расстояние поездки пассажира по данным региональной навигационно-информационной системы Тюменской области, км;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Т - предельный тариф на перевозку пассажиров и багажа автомобильным транспортом по маршрутам регулярных перевозок, установленный Правительством Тюменской области, рублей;</w:t>
      </w:r>
    </w:p>
    <w:p w:rsidR="00A03FC6" w:rsidRDefault="00017C78">
      <w:pPr>
        <w:pStyle w:val="western"/>
        <w:spacing w:before="0" w:beforeAutospacing="0" w:after="0" w:line="240" w:lineRule="auto"/>
      </w:pPr>
      <w:r>
        <w:t>Л - объем предоставленной льготы в соответствии с постановлением №833-п, %.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10.8. </w:t>
      </w:r>
      <w:proofErr w:type="gramStart"/>
      <w:r>
        <w:t>Уполномоченное управление в течение 3 рабочих дней со дня направления получателю субсидии заключения, формирует пакет документов: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 отчет и Информацию АСОП;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копию заключения;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сведения, предусмотренные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A03FC6" w:rsidRDefault="00017C78">
      <w:pPr>
        <w:pStyle w:val="western"/>
        <w:spacing w:before="0" w:beforeAutospacing="0" w:after="0" w:line="240" w:lineRule="auto"/>
        <w:ind w:firstLine="708"/>
      </w:pPr>
      <w:r>
        <w:t>10.9.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Уполномоченное управление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10 рабочих дней до даты окончания срока подачи заявок на участие в отборе.</w:t>
      </w:r>
    </w:p>
    <w:p w:rsidR="00A03FC6" w:rsidRDefault="00017C78">
      <w:pPr>
        <w:pStyle w:val="af5"/>
        <w:spacing w:before="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A03FC6" w:rsidRDefault="00017C78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lastRenderedPageBreak/>
        <w:t>Администрация в течение 3 рабочих дней, со дня формирования пакета документов, согласно пункту 10.8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 xml:space="preserve">Получатель субсидии в течение 3 рабочих дней со дня получения Договора или дополнительного соглашения к Договору рассматривает, </w:t>
      </w:r>
      <w:proofErr w:type="gramStart"/>
      <w:r>
        <w:rPr>
          <w:color w:val="auto"/>
        </w:rPr>
        <w:t>подписывает его и возвращает</w:t>
      </w:r>
      <w:proofErr w:type="gramEnd"/>
      <w:r>
        <w:rPr>
          <w:color w:val="auto"/>
        </w:rPr>
        <w:t xml:space="preserve"> один экземпляр Договора или дополнительного соглашения к Договору в Администрацию.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 в течение 14 календарных дней со дня принятия решений, указанных в пункте 10.2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10.3 Объявления, в том числе положений объявления о проведении отбора, которым не соответствуют заявки;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sectPr w:rsidR="00A0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D15" w:rsidRDefault="00C11D15">
      <w:pPr>
        <w:spacing w:after="0" w:line="240" w:lineRule="auto"/>
      </w:pPr>
      <w:r>
        <w:separator/>
      </w:r>
    </w:p>
  </w:endnote>
  <w:endnote w:type="continuationSeparator" w:id="0">
    <w:p w:rsidR="00C11D15" w:rsidRDefault="00C1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D15" w:rsidRDefault="00C11D15">
      <w:pPr>
        <w:spacing w:after="0" w:line="240" w:lineRule="auto"/>
      </w:pPr>
      <w:r>
        <w:separator/>
      </w:r>
    </w:p>
  </w:footnote>
  <w:footnote w:type="continuationSeparator" w:id="0">
    <w:p w:rsidR="00C11D15" w:rsidRDefault="00C11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77F83"/>
    <w:multiLevelType w:val="hybridMultilevel"/>
    <w:tmpl w:val="52A02BAC"/>
    <w:lvl w:ilvl="0" w:tplc="E6B2D83C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1A76A70E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48E26F2E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C548F31E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725C9A1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660C681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927626FE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275C568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BCE0AF6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C6"/>
    <w:rsid w:val="00002F96"/>
    <w:rsid w:val="00017C78"/>
    <w:rsid w:val="0005556A"/>
    <w:rsid w:val="004166B8"/>
    <w:rsid w:val="00432B1B"/>
    <w:rsid w:val="0082495C"/>
    <w:rsid w:val="00914CCC"/>
    <w:rsid w:val="00A03FC6"/>
    <w:rsid w:val="00C11D15"/>
    <w:rsid w:val="00DB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na-predostavlenie-subsidiy-v-tselyakh-vozmeshcheniya-nedopol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2F057-EA49-4CDA-9223-28A8C396B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Микрюкова Елена Владимировна</cp:lastModifiedBy>
  <cp:revision>77</cp:revision>
  <dcterms:created xsi:type="dcterms:W3CDTF">2024-08-20T04:37:00Z</dcterms:created>
  <dcterms:modified xsi:type="dcterms:W3CDTF">2026-03-16T05:32:00Z</dcterms:modified>
</cp:coreProperties>
</file>